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FCA09" w14:textId="5A94F7BA" w:rsidR="00A5790A" w:rsidRDefault="00A5790A" w:rsidP="00A579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5-e</w:t>
      </w:r>
      <w:r>
        <w:rPr>
          <w:b/>
          <w:i/>
          <w:noProof/>
          <w:sz w:val="28"/>
        </w:rPr>
        <w:tab/>
        <w:t>R4-200</w:t>
      </w:r>
      <w:r w:rsidR="00D86A9F">
        <w:rPr>
          <w:b/>
          <w:i/>
          <w:noProof/>
          <w:sz w:val="28"/>
        </w:rPr>
        <w:t>7186</w:t>
      </w:r>
    </w:p>
    <w:p w14:paraId="56269A21" w14:textId="77777777" w:rsidR="00A5790A" w:rsidRPr="003813D4" w:rsidRDefault="00A5790A" w:rsidP="00A5790A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May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2C4EB9D5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33BD979" w14:textId="0D2F429F" w:rsidR="007059BA" w:rsidRPr="002D7C09" w:rsidRDefault="007059BA" w:rsidP="007059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06356">
        <w:rPr>
          <w:rFonts w:ascii="Arial" w:hAnsi="Arial"/>
          <w:b/>
          <w:sz w:val="24"/>
        </w:rPr>
        <w:t>Agenda item:</w:t>
      </w:r>
      <w:r w:rsidRPr="00906356">
        <w:rPr>
          <w:rFonts w:ascii="Arial" w:hAnsi="Arial"/>
          <w:sz w:val="24"/>
        </w:rPr>
        <w:tab/>
      </w:r>
      <w:r w:rsidR="00B214A0">
        <w:rPr>
          <w:rFonts w:ascii="Arial" w:hAnsi="Arial" w:hint="eastAsia"/>
          <w:sz w:val="24"/>
        </w:rPr>
        <w:t>6</w:t>
      </w:r>
      <w:r w:rsidR="00F540FB">
        <w:rPr>
          <w:rFonts w:ascii="Arial" w:hAnsi="Arial"/>
          <w:sz w:val="24"/>
        </w:rPr>
        <w:t>.17.2.2.3</w:t>
      </w:r>
    </w:p>
    <w:p w14:paraId="0A12E089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BD1CC5">
        <w:rPr>
          <w:rFonts w:ascii="Arial" w:hAnsi="Arial"/>
          <w:b/>
          <w:sz w:val="24"/>
        </w:rPr>
        <w:t xml:space="preserve">Source: </w:t>
      </w:r>
      <w:r w:rsidRPr="00BD1CC5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BD1CC5">
        <w:rPr>
          <w:rFonts w:ascii="Arial" w:hAnsi="Arial" w:hint="eastAsia"/>
          <w:sz w:val="24"/>
        </w:rPr>
        <w:t>NTT DOCOMO, INC.</w:t>
      </w:r>
    </w:p>
    <w:p w14:paraId="113C98A0" w14:textId="7E19D764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BD1CC5">
        <w:rPr>
          <w:rFonts w:ascii="Arial" w:hAnsi="Arial"/>
          <w:b/>
          <w:sz w:val="24"/>
        </w:rPr>
        <w:t>Title:</w:t>
      </w:r>
      <w:r w:rsidRPr="00BD1CC5">
        <w:rPr>
          <w:rFonts w:ascii="Arial" w:hAnsi="Arial"/>
          <w:sz w:val="24"/>
        </w:rPr>
        <w:t xml:space="preserve"> </w:t>
      </w:r>
      <w:r w:rsidRPr="00BD1CC5">
        <w:rPr>
          <w:rFonts w:ascii="Arial" w:hAnsi="Arial"/>
          <w:sz w:val="24"/>
        </w:rPr>
        <w:tab/>
      </w:r>
      <w:r w:rsidR="00250EEF" w:rsidRPr="00250EEF">
        <w:rPr>
          <w:rFonts w:ascii="Arial" w:hAnsi="Arial"/>
          <w:sz w:val="24"/>
        </w:rPr>
        <w:t>Views on NR PUSCH for UL timing adjustment</w:t>
      </w:r>
    </w:p>
    <w:p w14:paraId="5CB7F615" w14:textId="77777777" w:rsidR="00E7460A" w:rsidRDefault="00E7460A" w:rsidP="00E7460A">
      <w:pPr>
        <w:tabs>
          <w:tab w:val="left" w:pos="1985"/>
        </w:tabs>
        <w:ind w:left="1980" w:hanging="1980"/>
        <w:jc w:val="both"/>
      </w:pPr>
      <w:r w:rsidRPr="00BD1CC5">
        <w:rPr>
          <w:rFonts w:ascii="Arial" w:hAnsi="Arial"/>
          <w:b/>
          <w:sz w:val="24"/>
        </w:rPr>
        <w:t>Document for:</w:t>
      </w:r>
      <w:r w:rsidRPr="00BD1CC5">
        <w:rPr>
          <w:rFonts w:ascii="Arial" w:hAnsi="Arial"/>
          <w:sz w:val="24"/>
        </w:rPr>
        <w:tab/>
      </w:r>
      <w:r>
        <w:rPr>
          <w:rFonts w:ascii="Arial" w:hAnsi="Arial" w:hint="eastAsia"/>
          <w:sz w:val="24"/>
        </w:rPr>
        <w:t>Approval</w:t>
      </w:r>
    </w:p>
    <w:p w14:paraId="18687A2B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2A5FB126" w14:textId="77777777" w:rsidR="001D6D31" w:rsidRDefault="000C3003" w:rsidP="00E7460A">
      <w:pPr>
        <w:jc w:val="both"/>
      </w:pPr>
      <w:r>
        <w:t>In</w:t>
      </w:r>
      <w:r w:rsidR="00CE7406" w:rsidRPr="00CE7406">
        <w:t xml:space="preserve"> RAN</w:t>
      </w:r>
      <w:r w:rsidR="00B02181">
        <w:t>4 #</w:t>
      </w:r>
      <w:r w:rsidR="00540CC9">
        <w:t>94</w:t>
      </w:r>
      <w:r w:rsidR="00300C31">
        <w:rPr>
          <w:rFonts w:hint="eastAsia"/>
        </w:rPr>
        <w:t>bis-e</w:t>
      </w:r>
      <w:r w:rsidR="00CE7406" w:rsidRPr="00CE7406">
        <w:t xml:space="preserve">, </w:t>
      </w:r>
      <w:r w:rsidR="00B02181">
        <w:t>WF</w:t>
      </w:r>
      <w:r w:rsidR="00CE7406" w:rsidRPr="00CE7406">
        <w:t xml:space="preserve"> for NR </w:t>
      </w:r>
      <w:r w:rsidR="001D6D31">
        <w:t>PUSCH UL timing adjustment (TA)</w:t>
      </w:r>
      <w:r w:rsidR="00B02181">
        <w:t xml:space="preserve"> </w:t>
      </w:r>
      <w:r w:rsidR="00CE7406" w:rsidRPr="00CE7406">
        <w:t>was approved</w:t>
      </w:r>
      <w:r w:rsidR="00B75147">
        <w:t xml:space="preserve"> [1]</w:t>
      </w:r>
      <w:r w:rsidR="00CE7406" w:rsidRPr="00CE7406">
        <w:t xml:space="preserve">. </w:t>
      </w:r>
    </w:p>
    <w:p w14:paraId="7B2384BB" w14:textId="091FF752" w:rsidR="00D7454B" w:rsidRDefault="007756C1" w:rsidP="00E7460A">
      <w:pPr>
        <w:jc w:val="both"/>
      </w:pPr>
      <w:r>
        <w:t xml:space="preserve">In this contribution, we provide views on </w:t>
      </w:r>
      <w:r w:rsidR="000C3003">
        <w:t xml:space="preserve">PUSCH requirements and </w:t>
      </w:r>
      <w:r w:rsidR="004B5216">
        <w:t xml:space="preserve">parameters for </w:t>
      </w:r>
      <w:r w:rsidR="00540CC9">
        <w:t>UL</w:t>
      </w:r>
      <w:r w:rsidR="001D6D31">
        <w:t xml:space="preserve"> TA</w:t>
      </w:r>
      <w:r w:rsidR="00B02181">
        <w:t>.</w:t>
      </w:r>
    </w:p>
    <w:p w14:paraId="1CA7F438" w14:textId="1C09AC50" w:rsidR="00A33BED" w:rsidRDefault="00A33BED" w:rsidP="00300C31">
      <w:pPr>
        <w:pStyle w:val="1"/>
        <w:numPr>
          <w:ilvl w:val="0"/>
          <w:numId w:val="2"/>
        </w:numPr>
        <w:rPr>
          <w:lang w:val="en-US" w:eastAsia="ja-JP"/>
        </w:rPr>
      </w:pPr>
      <w:r>
        <w:rPr>
          <w:lang w:val="en-US" w:eastAsia="ja-JP"/>
        </w:rPr>
        <w:t>Discussion</w:t>
      </w:r>
    </w:p>
    <w:p w14:paraId="1B8E770B" w14:textId="5FF6A156" w:rsidR="00300C31" w:rsidRDefault="00300C31" w:rsidP="00300C31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>
        <w:rPr>
          <w:lang w:eastAsia="ja-JP"/>
        </w:rPr>
        <w:tab/>
      </w:r>
      <w:r w:rsidRPr="00300C31">
        <w:rPr>
          <w:lang w:val="en-US" w:eastAsia="ja-JP"/>
        </w:rPr>
        <w:t>Organization of HST requirements for UL TA 500kph in specs</w:t>
      </w:r>
    </w:p>
    <w:p w14:paraId="4379ACC0" w14:textId="77777777" w:rsidR="00300C31" w:rsidRDefault="00300C31" w:rsidP="00300C31">
      <w:r>
        <w:rPr>
          <w:rFonts w:hint="eastAsia"/>
        </w:rPr>
        <w:t xml:space="preserve">In </w:t>
      </w:r>
      <w:r>
        <w:t>RAN4#94bis-e, the following options were agreed in the WF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300C31" w14:paraId="629DF2B6" w14:textId="77777777" w:rsidTr="001E221A">
        <w:tc>
          <w:tcPr>
            <w:tcW w:w="9839" w:type="dxa"/>
            <w:shd w:val="clear" w:color="auto" w:fill="auto"/>
          </w:tcPr>
          <w:p w14:paraId="2DE50DBB" w14:textId="22F46A6D" w:rsidR="00300C31" w:rsidRPr="00300C31" w:rsidRDefault="00300C31" w:rsidP="001E221A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#94bis-e</w:t>
            </w:r>
            <w:r w:rsidR="003E4FB7">
              <w:rPr>
                <w:rFonts w:eastAsia="SimSun"/>
                <w:b/>
                <w:u w:val="single"/>
              </w:rPr>
              <w:t xml:space="preserve"> [1]</w:t>
            </w:r>
          </w:p>
          <w:p w14:paraId="474C7974" w14:textId="77777777" w:rsidR="00300C31" w:rsidRPr="00300C31" w:rsidRDefault="00300C31" w:rsidP="001E221A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Organisation of high-speed train requirement sections for UL TA 500kph in specifications.</w:t>
            </w:r>
          </w:p>
          <w:p w14:paraId="5BDC2BA9" w14:textId="77777777" w:rsidR="00300C31" w:rsidRPr="00300C31" w:rsidRDefault="00300C31" w:rsidP="001E221A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Option 1: Requirements for different scenarios captured in same table.</w:t>
            </w:r>
          </w:p>
          <w:p w14:paraId="2883C80A" w14:textId="77777777" w:rsidR="00300C31" w:rsidRPr="00540CC9" w:rsidRDefault="00300C31" w:rsidP="001E221A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Option 2: Requirements for different scenarios captured in separate tables.</w:t>
            </w:r>
          </w:p>
        </w:tc>
      </w:tr>
    </w:tbl>
    <w:p w14:paraId="60750A1B" w14:textId="341BC6A9" w:rsidR="00300C31" w:rsidRDefault="00300C31" w:rsidP="00300C31"/>
    <w:p w14:paraId="480EACD6" w14:textId="593226BB" w:rsidR="00C62E85" w:rsidRDefault="007D439D" w:rsidP="00B106AD">
      <w:r>
        <w:t xml:space="preserve">We could accept both Option 1 and Option 2. </w:t>
      </w:r>
      <w:r w:rsidR="001D6D31">
        <w:t>Option 1</w:t>
      </w:r>
      <w:r>
        <w:t xml:space="preserve"> can simplify the specification and there might not be concern since </w:t>
      </w:r>
      <w:r w:rsidR="001D6D31">
        <w:t>the most of configuration</w:t>
      </w:r>
      <w:r w:rsidR="00B106AD">
        <w:t>s</w:t>
      </w:r>
      <w:r w:rsidR="001D6D31">
        <w:t xml:space="preserve"> </w:t>
      </w:r>
      <w:r w:rsidR="00B106AD">
        <w:t>are</w:t>
      </w:r>
      <w:r w:rsidR="001D6D31">
        <w:t xml:space="preserve"> the same between 350km/h and 500km/h</w:t>
      </w:r>
      <w:r w:rsidR="0062540F">
        <w:t xml:space="preserve">. While </w:t>
      </w:r>
      <w:r>
        <w:t xml:space="preserve">Option 2 is similar approach </w:t>
      </w:r>
      <w:r w:rsidR="00EA3306">
        <w:rPr>
          <w:rFonts w:hint="eastAsia"/>
        </w:rPr>
        <w:t xml:space="preserve">as NR PUSCH HST </w:t>
      </w:r>
      <w:r w:rsidR="0062540F">
        <w:t>and can align the organization of the requirements between PUSCH HST and PUSCH UL TA.</w:t>
      </w:r>
      <w:r>
        <w:t xml:space="preserve"> </w:t>
      </w:r>
      <w:r w:rsidR="0062540F">
        <w:t>RAN4 should make decision based on pros and cons for each options.</w:t>
      </w:r>
    </w:p>
    <w:p w14:paraId="62780410" w14:textId="44340109" w:rsidR="00F530E5" w:rsidRPr="007D439D" w:rsidRDefault="00F530E5" w:rsidP="00B106AD">
      <w:pPr>
        <w:rPr>
          <w:b/>
        </w:rPr>
      </w:pPr>
      <w:r w:rsidRPr="007D439D">
        <w:rPr>
          <w:b/>
        </w:rPr>
        <w:t xml:space="preserve">Proposal 1: </w:t>
      </w:r>
      <w:r w:rsidR="0062540F">
        <w:rPr>
          <w:b/>
        </w:rPr>
        <w:t>RAN4 adopts Option 1 or 2 based on pros and cons consideration.</w:t>
      </w:r>
    </w:p>
    <w:p w14:paraId="329A5CBB" w14:textId="2912897C" w:rsidR="00300C31" w:rsidRDefault="00300C31" w:rsidP="00300C31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>
        <w:rPr>
          <w:lang w:eastAsia="ja-JP"/>
        </w:rPr>
        <w:tab/>
      </w:r>
      <w:r w:rsidR="00257099">
        <w:rPr>
          <w:lang w:val="en-US" w:eastAsia="ja-JP"/>
        </w:rPr>
        <w:t>Declaration</w:t>
      </w:r>
    </w:p>
    <w:p w14:paraId="66E444F4" w14:textId="77777777" w:rsidR="00300C31" w:rsidRDefault="00300C31" w:rsidP="00300C31">
      <w:r>
        <w:rPr>
          <w:rFonts w:hint="eastAsia"/>
        </w:rPr>
        <w:t xml:space="preserve">In </w:t>
      </w:r>
      <w:r>
        <w:t>RAN4#94bis-e, the following options were agreed in the WF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300C31" w14:paraId="5095BAD3" w14:textId="77777777" w:rsidTr="001E221A">
        <w:tc>
          <w:tcPr>
            <w:tcW w:w="9839" w:type="dxa"/>
            <w:shd w:val="clear" w:color="auto" w:fill="auto"/>
          </w:tcPr>
          <w:p w14:paraId="5E36285E" w14:textId="1A755D37" w:rsidR="00300C31" w:rsidRPr="00300C31" w:rsidRDefault="00300C31" w:rsidP="001E221A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#94bis-e</w:t>
            </w:r>
            <w:r w:rsidR="003E4FB7">
              <w:rPr>
                <w:rFonts w:eastAsia="SimSun"/>
                <w:b/>
                <w:u w:val="single"/>
              </w:rPr>
              <w:t xml:space="preserve"> [1]</w:t>
            </w:r>
          </w:p>
          <w:p w14:paraId="3D68CEF6" w14:textId="1FC1CCA1" w:rsidR="00300C31" w:rsidRPr="00300C31" w:rsidRDefault="00300C31" w:rsidP="00300C31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High speed support declaration for HST UL TA</w:t>
            </w:r>
          </w:p>
          <w:p w14:paraId="78D89A77" w14:textId="77777777" w:rsidR="00300C31" w:rsidRP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300C31">
              <w:rPr>
                <w:rFonts w:eastAsia="SimSun"/>
              </w:rPr>
              <w:t>Option 1: If 500kph UL TA scenarios are defined,</w:t>
            </w:r>
            <w:r w:rsidRPr="00300C31">
              <w:rPr>
                <w:rFonts w:eastAsia="SimSun"/>
              </w:rPr>
              <w:br/>
              <w:t>Declare category of supported maximum speed. This can be either 350 or 500kph (or no HST support).</w:t>
            </w:r>
            <w:r w:rsidRPr="00300C31">
              <w:rPr>
                <w:rFonts w:eastAsia="SimSun"/>
              </w:rPr>
              <w:br/>
              <w:t>If 500kph is supported and successfully tested, then 350kph does not need to be tested.</w:t>
            </w:r>
          </w:p>
          <w:p w14:paraId="28AAC509" w14:textId="77777777" w:rsidR="00300C31" w:rsidRP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300C31">
              <w:rPr>
                <w:rFonts w:eastAsia="SimSun"/>
              </w:rPr>
              <w:t>Option 2: If 500kph UL TA scenarios are defined,</w:t>
            </w:r>
            <w:r w:rsidRPr="00300C31">
              <w:rPr>
                <w:rFonts w:eastAsia="SimSun"/>
              </w:rPr>
              <w:br/>
              <w:t>Declare category of supported maximum speed. This can be either 350 or 500kph (or no HST support).</w:t>
            </w:r>
            <w:r w:rsidRPr="00300C31">
              <w:rPr>
                <w:rFonts w:eastAsia="SimSun"/>
              </w:rPr>
              <w:br/>
              <w:t>If 500kph is supported, both 350kph and 500kph need to be tested for compliance.</w:t>
            </w:r>
          </w:p>
          <w:p w14:paraId="595DB128" w14:textId="77777777" w:rsid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300C31">
              <w:rPr>
                <w:rFonts w:eastAsia="SimSun"/>
              </w:rPr>
              <w:lastRenderedPageBreak/>
              <w:t>Option 3: If 500kph UL TA scenarios are defined,</w:t>
            </w:r>
            <w:r w:rsidRPr="00300C31">
              <w:rPr>
                <w:rFonts w:eastAsia="SimSun"/>
              </w:rPr>
              <w:br/>
              <w:t xml:space="preserve">Declare category of supported design target speed(s). This can be 350 or 500 or 350&amp;500kph (or no HST support). </w:t>
            </w:r>
            <w:r w:rsidRPr="00300C31">
              <w:rPr>
                <w:rFonts w:eastAsia="SimSun"/>
              </w:rPr>
              <w:br/>
              <w:t>Only the corresponding requirements are tested.</w:t>
            </w:r>
          </w:p>
          <w:p w14:paraId="7A62351A" w14:textId="77777777" w:rsidR="00725505" w:rsidRPr="00257099" w:rsidRDefault="00725505" w:rsidP="00725505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257099">
              <w:rPr>
                <w:rFonts w:eastAsia="SimSun"/>
              </w:rPr>
              <w:t>Re-use of high speed support declaration for HST UL TA (Pending on decision on Scenario X)</w:t>
            </w:r>
          </w:p>
          <w:p w14:paraId="249C2407" w14:textId="77777777" w:rsidR="00725505" w:rsidRPr="00257099" w:rsidRDefault="00725505" w:rsidP="00725505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257099">
              <w:rPr>
                <w:rFonts w:eastAsia="SimSun"/>
              </w:rPr>
              <w:t>Option 1: Introduce a new declared item “Maximum supported speed”, either 350km/h or 500km/h, for HST PUSCH, HST PRACH and UL TA.</w:t>
            </w:r>
          </w:p>
          <w:p w14:paraId="0BC646C5" w14:textId="151EE482" w:rsidR="00725505" w:rsidRPr="00540CC9" w:rsidRDefault="00725505" w:rsidP="00725505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257099">
              <w:rPr>
                <w:rFonts w:eastAsia="SimSun"/>
              </w:rPr>
              <w:t>Option 2: If UL TA and PUSCH high speed declaration possibilities match, then they should be shared between PUSCH UL TA and PUSCH HST.</w:t>
            </w:r>
          </w:p>
        </w:tc>
      </w:tr>
    </w:tbl>
    <w:p w14:paraId="1B2D0087" w14:textId="77777777" w:rsidR="00300C31" w:rsidRPr="00843579" w:rsidRDefault="00300C31" w:rsidP="00300C31"/>
    <w:p w14:paraId="663A1089" w14:textId="3AE15B69" w:rsidR="00B106AD" w:rsidRPr="003F5370" w:rsidRDefault="003F5370" w:rsidP="00725505">
      <w:pPr>
        <w:jc w:val="both"/>
      </w:pPr>
      <w:r>
        <w:t>In our view, the declaration for PUSCH UL TA can be shared with PUSCH HST</w:t>
      </w:r>
      <w:r w:rsidR="00725505">
        <w:t>, since the Scenario Y and Z are based on HST conditions</w:t>
      </w:r>
      <w:r>
        <w:t xml:space="preserve">. As proposed in </w:t>
      </w:r>
      <w:r w:rsidR="00725505">
        <w:t>another</w:t>
      </w:r>
      <w:r>
        <w:t xml:space="preserve"> contribution</w:t>
      </w:r>
      <w:r w:rsidR="00725505">
        <w:t xml:space="preserve"> for PUSCH HST [</w:t>
      </w:r>
      <w:r w:rsidR="00C45E1A">
        <w:t>4</w:t>
      </w:r>
      <w:r w:rsidR="00725505">
        <w:t>]</w:t>
      </w:r>
      <w:r>
        <w:t xml:space="preserve">, </w:t>
      </w:r>
      <w:r w:rsidR="00725505">
        <w:t xml:space="preserve">the HST requirements should be tested depending on </w:t>
      </w:r>
      <w:r w:rsidR="0062540F">
        <w:t xml:space="preserve">target velocity category-based </w:t>
      </w:r>
      <w:r w:rsidR="00725505">
        <w:t>declaration. Thus, we prefer to declare category of supported design target speed for HST UL TA and to share the declaration with PUSCH HST.</w:t>
      </w:r>
    </w:p>
    <w:p w14:paraId="371607C7" w14:textId="787338EC" w:rsidR="003E4FB7" w:rsidRPr="003C2997" w:rsidRDefault="003E4FB7" w:rsidP="003E4FB7">
      <w:pPr>
        <w:rPr>
          <w:b/>
        </w:rPr>
      </w:pPr>
      <w:r>
        <w:rPr>
          <w:b/>
        </w:rPr>
        <w:t>Proposal 1</w:t>
      </w:r>
      <w:r w:rsidRPr="00351F68">
        <w:rPr>
          <w:b/>
        </w:rPr>
        <w:t>:</w:t>
      </w:r>
      <w:r>
        <w:rPr>
          <w:b/>
        </w:rPr>
        <w:t xml:space="preserve"> Allow to </w:t>
      </w:r>
      <w:r w:rsidRPr="003C2997">
        <w:rPr>
          <w:rFonts w:eastAsia="SimSun"/>
          <w:b/>
        </w:rPr>
        <w:t>declare category of su</w:t>
      </w:r>
      <w:r w:rsidRPr="008E3729">
        <w:rPr>
          <w:rFonts w:eastAsia="SimSun"/>
          <w:b/>
        </w:rPr>
        <w:t xml:space="preserve">pported design target speed(s) from </w:t>
      </w:r>
      <w:r w:rsidRPr="008E3729">
        <w:rPr>
          <w:b/>
        </w:rPr>
        <w:t>“no HST”, “HST for 350km/h”, “HST for 500km/h” or “HST for both 350km/h and 500km/h”</w:t>
      </w:r>
      <w:r>
        <w:rPr>
          <w:rFonts w:eastAsia="SimSun"/>
          <w:b/>
        </w:rPr>
        <w:t xml:space="preserve"> and introduce the following declaration: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488"/>
        <w:gridCol w:w="1263"/>
        <w:gridCol w:w="4121"/>
        <w:gridCol w:w="968"/>
        <w:gridCol w:w="968"/>
        <w:gridCol w:w="969"/>
      </w:tblGrid>
      <w:tr w:rsidR="003E4FB7" w:rsidRPr="003C5595" w14:paraId="3FE91861" w14:textId="77777777" w:rsidTr="00490833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14:paraId="63354178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Declaration identifier</w:t>
            </w:r>
          </w:p>
        </w:tc>
        <w:tc>
          <w:tcPr>
            <w:tcW w:w="0" w:type="auto"/>
            <w:vMerge w:val="restart"/>
          </w:tcPr>
          <w:p w14:paraId="0D1D932E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Declaration</w:t>
            </w:r>
          </w:p>
        </w:tc>
        <w:tc>
          <w:tcPr>
            <w:tcW w:w="4121" w:type="dxa"/>
            <w:vMerge w:val="restart"/>
          </w:tcPr>
          <w:p w14:paraId="42A4057B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Description</w:t>
            </w:r>
          </w:p>
        </w:tc>
        <w:tc>
          <w:tcPr>
            <w:tcW w:w="2905" w:type="dxa"/>
            <w:gridSpan w:val="3"/>
          </w:tcPr>
          <w:p w14:paraId="29731B3F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Applicability</w:t>
            </w:r>
          </w:p>
        </w:tc>
      </w:tr>
      <w:tr w:rsidR="003E4FB7" w:rsidRPr="003C5595" w14:paraId="6D865E6A" w14:textId="77777777" w:rsidTr="00490833">
        <w:trPr>
          <w:trHeight w:val="175"/>
          <w:tblHeader/>
          <w:jc w:val="center"/>
        </w:trPr>
        <w:tc>
          <w:tcPr>
            <w:tcW w:w="0" w:type="auto"/>
            <w:vMerge/>
          </w:tcPr>
          <w:p w14:paraId="6C590891" w14:textId="77777777" w:rsidR="003E4FB7" w:rsidRPr="003C5595" w:rsidRDefault="003E4FB7" w:rsidP="00490833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14:paraId="2EAA9FE2" w14:textId="77777777" w:rsidR="003E4FB7" w:rsidRPr="003C5595" w:rsidRDefault="003E4FB7" w:rsidP="00490833">
            <w:pPr>
              <w:pStyle w:val="TAH"/>
              <w:keepNext w:val="0"/>
            </w:pPr>
          </w:p>
        </w:tc>
        <w:tc>
          <w:tcPr>
            <w:tcW w:w="4121" w:type="dxa"/>
            <w:vMerge/>
          </w:tcPr>
          <w:p w14:paraId="62C468A8" w14:textId="77777777" w:rsidR="003E4FB7" w:rsidRPr="003C5595" w:rsidRDefault="003E4FB7" w:rsidP="00490833">
            <w:pPr>
              <w:pStyle w:val="TAH"/>
              <w:keepNext w:val="0"/>
            </w:pPr>
          </w:p>
        </w:tc>
        <w:tc>
          <w:tcPr>
            <w:tcW w:w="968" w:type="dxa"/>
          </w:tcPr>
          <w:p w14:paraId="23EFE0C8" w14:textId="77777777" w:rsidR="003E4FB7" w:rsidRPr="003C5595" w:rsidRDefault="003E4FB7" w:rsidP="00490833">
            <w:pPr>
              <w:pStyle w:val="TAH"/>
              <w:keepNext w:val="0"/>
              <w:rPr>
                <w:i/>
              </w:rPr>
            </w:pPr>
            <w:r w:rsidRPr="003C5595">
              <w:rPr>
                <w:i/>
              </w:rPr>
              <w:t>BS type 1-C</w:t>
            </w:r>
          </w:p>
        </w:tc>
        <w:tc>
          <w:tcPr>
            <w:tcW w:w="968" w:type="dxa"/>
          </w:tcPr>
          <w:p w14:paraId="448F13C6" w14:textId="77777777" w:rsidR="003E4FB7" w:rsidRPr="003C5595" w:rsidRDefault="003E4FB7" w:rsidP="00490833">
            <w:pPr>
              <w:pStyle w:val="TAH"/>
              <w:keepNext w:val="0"/>
              <w:rPr>
                <w:i/>
              </w:rPr>
            </w:pPr>
            <w:r w:rsidRPr="003C5595">
              <w:rPr>
                <w:i/>
              </w:rPr>
              <w:t>BS type 1-H</w:t>
            </w:r>
          </w:p>
        </w:tc>
        <w:tc>
          <w:tcPr>
            <w:tcW w:w="969" w:type="dxa"/>
          </w:tcPr>
          <w:p w14:paraId="3FF678D5" w14:textId="77777777" w:rsidR="003E4FB7" w:rsidRPr="003C5595" w:rsidRDefault="003E4FB7" w:rsidP="00490833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</w:tr>
      <w:tr w:rsidR="003E4FB7" w:rsidRPr="003C5595" w14:paraId="22816F96" w14:textId="77777777" w:rsidTr="00490833">
        <w:trPr>
          <w:jc w:val="center"/>
        </w:trPr>
        <w:tc>
          <w:tcPr>
            <w:tcW w:w="0" w:type="auto"/>
          </w:tcPr>
          <w:p w14:paraId="56E0FCF2" w14:textId="77777777" w:rsidR="003E4FB7" w:rsidRPr="003C5595" w:rsidRDefault="003E4FB7" w:rsidP="00490833">
            <w:pPr>
              <w:pStyle w:val="TAL"/>
              <w:keepNext w:val="0"/>
              <w:rPr>
                <w:rFonts w:cs="Arial"/>
                <w:szCs w:val="18"/>
              </w:rPr>
            </w:pPr>
            <w:r w:rsidRPr="003C5595">
              <w:t>D.</w:t>
            </w:r>
            <w:r>
              <w:t>1xx</w:t>
            </w:r>
          </w:p>
        </w:tc>
        <w:tc>
          <w:tcPr>
            <w:tcW w:w="0" w:type="auto"/>
          </w:tcPr>
          <w:p w14:paraId="1054B43F" w14:textId="77777777" w:rsidR="003E4FB7" w:rsidRPr="003C5595" w:rsidRDefault="003E4FB7" w:rsidP="00490833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PUSCH for HST</w:t>
            </w:r>
          </w:p>
        </w:tc>
        <w:tc>
          <w:tcPr>
            <w:tcW w:w="4121" w:type="dxa"/>
          </w:tcPr>
          <w:p w14:paraId="1C9390AF" w14:textId="77777777" w:rsidR="003E4FB7" w:rsidRPr="003C5595" w:rsidRDefault="003E4FB7" w:rsidP="00490833">
            <w:pPr>
              <w:pStyle w:val="TAL"/>
              <w:keepNext w:val="0"/>
              <w:rPr>
                <w:rFonts w:cs="Arial"/>
                <w:szCs w:val="18"/>
              </w:rPr>
            </w:pPr>
            <w:r w:rsidRPr="003C5595">
              <w:rPr>
                <w:rFonts w:cs="Arial"/>
                <w:szCs w:val="18"/>
              </w:rPr>
              <w:t xml:space="preserve">Declaration of the supported </w:t>
            </w:r>
            <w:r>
              <w:rPr>
                <w:rFonts w:cs="Arial"/>
                <w:szCs w:val="18"/>
              </w:rPr>
              <w:t>HST scenarios</w:t>
            </w:r>
            <w:r w:rsidRPr="003C5595"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 xml:space="preserve"> no HST, HST for 350km/h, HST for 500km/h or HST for both 350km/h and 500km/h.</w:t>
            </w:r>
          </w:p>
        </w:tc>
        <w:tc>
          <w:tcPr>
            <w:tcW w:w="968" w:type="dxa"/>
          </w:tcPr>
          <w:p w14:paraId="64223B1A" w14:textId="77777777" w:rsidR="003E4FB7" w:rsidRPr="003C5595" w:rsidRDefault="003E4FB7" w:rsidP="00490833">
            <w:pPr>
              <w:pStyle w:val="TAC"/>
              <w:keepNext w:val="0"/>
            </w:pPr>
            <w:r w:rsidRPr="003C5595">
              <w:t>x</w:t>
            </w:r>
          </w:p>
        </w:tc>
        <w:tc>
          <w:tcPr>
            <w:tcW w:w="968" w:type="dxa"/>
          </w:tcPr>
          <w:p w14:paraId="104230C3" w14:textId="77777777" w:rsidR="003E4FB7" w:rsidRPr="003C5595" w:rsidRDefault="003E4FB7" w:rsidP="00490833">
            <w:pPr>
              <w:pStyle w:val="TAC"/>
              <w:keepNext w:val="0"/>
            </w:pPr>
            <w:r w:rsidRPr="003C5595">
              <w:t>x</w:t>
            </w:r>
          </w:p>
        </w:tc>
        <w:tc>
          <w:tcPr>
            <w:tcW w:w="969" w:type="dxa"/>
          </w:tcPr>
          <w:p w14:paraId="565553EC" w14:textId="77777777" w:rsidR="003E4FB7" w:rsidRPr="003C5595" w:rsidRDefault="003E4FB7" w:rsidP="00490833">
            <w:pPr>
              <w:pStyle w:val="TAC"/>
              <w:keepNext w:val="0"/>
            </w:pPr>
            <w:r w:rsidRPr="003C5595">
              <w:t>x</w:t>
            </w:r>
          </w:p>
        </w:tc>
      </w:tr>
    </w:tbl>
    <w:p w14:paraId="5AA281B7" w14:textId="77777777" w:rsidR="003E4FB7" w:rsidRPr="003B5C6A" w:rsidRDefault="003E4FB7" w:rsidP="003E4FB7">
      <w:pPr>
        <w:rPr>
          <w:b/>
        </w:rPr>
      </w:pPr>
    </w:p>
    <w:p w14:paraId="7250CC9A" w14:textId="00F12761" w:rsidR="003E3667" w:rsidRDefault="00300C31" w:rsidP="003E3667">
      <w:pPr>
        <w:pStyle w:val="2"/>
        <w:rPr>
          <w:lang w:eastAsia="ja-JP"/>
        </w:rPr>
      </w:pPr>
      <w:r>
        <w:rPr>
          <w:rFonts w:hint="eastAsia"/>
          <w:lang w:eastAsia="ja-JP"/>
        </w:rPr>
        <w:t>2</w:t>
      </w:r>
      <w:r w:rsidR="00257099">
        <w:rPr>
          <w:rFonts w:hint="eastAsia"/>
          <w:lang w:eastAsia="ja-JP"/>
        </w:rPr>
        <w:t>.3</w:t>
      </w:r>
      <w:r w:rsidR="00A021E9">
        <w:rPr>
          <w:lang w:eastAsia="ja-JP"/>
        </w:rPr>
        <w:tab/>
        <w:t xml:space="preserve">Scenario </w:t>
      </w:r>
      <w:r w:rsidR="00257099">
        <w:rPr>
          <w:lang w:eastAsia="ja-JP"/>
        </w:rPr>
        <w:t xml:space="preserve">X </w:t>
      </w:r>
      <w:r w:rsidR="00A021E9">
        <w:rPr>
          <w:lang w:eastAsia="ja-JP"/>
        </w:rPr>
        <w:t>for UL timing adjustment</w:t>
      </w:r>
    </w:p>
    <w:p w14:paraId="20C61BFF" w14:textId="4A8040C2" w:rsidR="00843579" w:rsidRDefault="00441632" w:rsidP="00EA3306">
      <w:pPr>
        <w:jc w:val="both"/>
      </w:pPr>
      <w:r>
        <w:rPr>
          <w:lang w:val="en-GB"/>
        </w:rPr>
        <w:t>It was agreed to define Scenario Y and Z in RAN4 #92bis and #94bis-e</w:t>
      </w:r>
      <w:r w:rsidR="003E4FB7">
        <w:rPr>
          <w:lang w:val="en-GB"/>
        </w:rPr>
        <w:t xml:space="preserve"> [1, 2]</w:t>
      </w:r>
      <w:r>
        <w:rPr>
          <w:lang w:val="en-GB"/>
        </w:rPr>
        <w:t>, respectively. However, it is still under discussion whether to define Scenario X</w:t>
      </w:r>
      <w:r w:rsidR="00EA3306">
        <w:rPr>
          <w:lang w:val="en-GB"/>
        </w:rPr>
        <w:t>,</w:t>
      </w:r>
      <w:r>
        <w:rPr>
          <w:lang w:val="en-GB"/>
        </w:rPr>
        <w:t xml:space="preserve"> as the follows: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B92D47" w14:paraId="4AF4C3BE" w14:textId="77777777" w:rsidTr="00DA6E86">
        <w:tc>
          <w:tcPr>
            <w:tcW w:w="9839" w:type="dxa"/>
            <w:shd w:val="clear" w:color="auto" w:fill="auto"/>
          </w:tcPr>
          <w:p w14:paraId="3AA558C7" w14:textId="0D90F1DB" w:rsidR="00B92D47" w:rsidRPr="00300C31" w:rsidRDefault="00B92D47" w:rsidP="00843579">
            <w:pPr>
              <w:rPr>
                <w:b/>
                <w:u w:val="single"/>
              </w:rPr>
            </w:pPr>
            <w:r w:rsidRPr="00300C31">
              <w:rPr>
                <w:rFonts w:hint="eastAsia"/>
                <w:b/>
                <w:u w:val="single"/>
              </w:rPr>
              <w:t>R</w:t>
            </w:r>
            <w:r w:rsidRPr="00300C31">
              <w:rPr>
                <w:b/>
                <w:u w:val="single"/>
              </w:rPr>
              <w:t>AN4 #92bis</w:t>
            </w:r>
            <w:r w:rsidR="00257099">
              <w:rPr>
                <w:b/>
                <w:u w:val="single"/>
              </w:rPr>
              <w:t xml:space="preserve"> [2]</w:t>
            </w:r>
          </w:p>
          <w:p w14:paraId="39877B14" w14:textId="77777777" w:rsidR="00B92D47" w:rsidRPr="00540CC9" w:rsidRDefault="00B92D47" w:rsidP="00DA6E86">
            <w:pPr>
              <w:numPr>
                <w:ilvl w:val="0"/>
                <w:numId w:val="30"/>
              </w:numPr>
            </w:pPr>
            <w:r w:rsidRPr="00540CC9">
              <w:t>Scenario for requirements</w:t>
            </w:r>
          </w:p>
          <w:p w14:paraId="1D8982CA" w14:textId="77777777" w:rsidR="00B92D47" w:rsidRPr="00540CC9" w:rsidRDefault="00B92D47" w:rsidP="00DA6E86">
            <w:pPr>
              <w:numPr>
                <w:ilvl w:val="1"/>
                <w:numId w:val="30"/>
              </w:numPr>
              <w:spacing w:after="0" w:line="360" w:lineRule="auto"/>
            </w:pPr>
            <w:r w:rsidRPr="00540CC9">
              <w:t>Scenario Y</w:t>
            </w:r>
          </w:p>
          <w:p w14:paraId="1FEEC386" w14:textId="77777777" w:rsidR="00B92D47" w:rsidRPr="00540CC9" w:rsidRDefault="00B92D47" w:rsidP="00DA6E86">
            <w:pPr>
              <w:numPr>
                <w:ilvl w:val="1"/>
                <w:numId w:val="30"/>
              </w:numPr>
              <w:spacing w:after="0" w:line="360" w:lineRule="auto"/>
            </w:pPr>
            <w:r w:rsidRPr="00540CC9">
              <w:t>Other scenarios can be discussed after March.</w:t>
            </w:r>
          </w:p>
          <w:p w14:paraId="6E6825D6" w14:textId="43EA9172" w:rsidR="00B92D47" w:rsidRPr="00540CC9" w:rsidRDefault="00B92D47" w:rsidP="00B92D47"/>
          <w:p w14:paraId="18DA9F1A" w14:textId="3BFC80A7" w:rsidR="00B92D47" w:rsidRPr="00300C31" w:rsidRDefault="00B92D47" w:rsidP="00B92D47">
            <w:pPr>
              <w:rPr>
                <w:b/>
                <w:u w:val="single"/>
              </w:rPr>
            </w:pPr>
            <w:r w:rsidRPr="00300C31">
              <w:rPr>
                <w:rFonts w:hint="eastAsia"/>
                <w:b/>
                <w:u w:val="single"/>
              </w:rPr>
              <w:t>R</w:t>
            </w:r>
            <w:r w:rsidRPr="00300C31">
              <w:rPr>
                <w:b/>
                <w:u w:val="single"/>
              </w:rPr>
              <w:t>AN4 #93</w:t>
            </w:r>
            <w:r w:rsidR="00257099">
              <w:rPr>
                <w:b/>
                <w:u w:val="single"/>
              </w:rPr>
              <w:t xml:space="preserve"> [3]</w:t>
            </w:r>
          </w:p>
          <w:p w14:paraId="0D95C69D" w14:textId="77777777" w:rsidR="00B92D47" w:rsidRPr="00540CC9" w:rsidRDefault="00B92D47" w:rsidP="00DA6E86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540CC9">
              <w:rPr>
                <w:rFonts w:eastAsia="SimSun"/>
              </w:rPr>
              <w:t>Scenario Y</w:t>
            </w:r>
          </w:p>
          <w:p w14:paraId="45F13014" w14:textId="77777777" w:rsidR="00B92D47" w:rsidRPr="00540CC9" w:rsidRDefault="00B92D47" w:rsidP="00DA6E86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540CC9">
              <w:rPr>
                <w:rFonts w:eastAsia="SimSun"/>
              </w:rPr>
              <w:t>15kHz SCS</w:t>
            </w:r>
          </w:p>
          <w:p w14:paraId="50CE4E33" w14:textId="77777777" w:rsidR="00B92D47" w:rsidRPr="00540CC9" w:rsidRDefault="00B92D47" w:rsidP="00DA6E86">
            <w:pPr>
              <w:numPr>
                <w:ilvl w:val="2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540CC9">
              <w:rPr>
                <w:rFonts w:eastAsia="SimSun"/>
              </w:rPr>
              <w:t>A  = 10us, Δω = 0.13s – 1</w:t>
            </w:r>
          </w:p>
          <w:p w14:paraId="159AD9B0" w14:textId="77777777" w:rsidR="00B92D47" w:rsidRPr="00540CC9" w:rsidRDefault="00B92D47" w:rsidP="00DA6E86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540CC9">
              <w:rPr>
                <w:rFonts w:eastAsia="SimSun"/>
              </w:rPr>
              <w:t xml:space="preserve">30kHz SCS </w:t>
            </w:r>
          </w:p>
          <w:p w14:paraId="709E02A3" w14:textId="77777777" w:rsidR="00B92D47" w:rsidRPr="00540CC9" w:rsidRDefault="00B92D47" w:rsidP="00DA6E86">
            <w:pPr>
              <w:numPr>
                <w:ilvl w:val="2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540CC9">
              <w:rPr>
                <w:rFonts w:eastAsia="SimSun"/>
              </w:rPr>
              <w:t>A  = 5us, Δω = 0.26s – 1</w:t>
            </w:r>
          </w:p>
          <w:p w14:paraId="5DE6A8F2" w14:textId="77777777" w:rsidR="00B92D47" w:rsidRDefault="00B92D47" w:rsidP="00DA6E86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540CC9">
              <w:rPr>
                <w:rFonts w:eastAsia="SimSun"/>
              </w:rPr>
              <w:t>Note: Scenario X and Z also need to be scaled for 30kHz SCS if Scenario X and Z are agreed after March discussion</w:t>
            </w:r>
          </w:p>
          <w:p w14:paraId="22267226" w14:textId="77777777" w:rsidR="00300C31" w:rsidRDefault="00300C31" w:rsidP="00300C31">
            <w:pPr>
              <w:spacing w:after="0" w:line="360" w:lineRule="auto"/>
              <w:jc w:val="both"/>
              <w:rPr>
                <w:rFonts w:eastAsia="SimSun"/>
              </w:rPr>
            </w:pPr>
          </w:p>
          <w:p w14:paraId="09359F9C" w14:textId="21419DEC" w:rsidR="00300C31" w:rsidRPr="00300C31" w:rsidRDefault="00300C31" w:rsidP="00300C31">
            <w:pPr>
              <w:spacing w:after="0" w:line="360" w:lineRule="auto"/>
              <w:jc w:val="both"/>
              <w:rPr>
                <w:rFonts w:eastAsia="SimSun"/>
                <w:b/>
                <w:u w:val="single"/>
              </w:rPr>
            </w:pPr>
            <w:r w:rsidRPr="00300C31">
              <w:rPr>
                <w:rFonts w:eastAsia="SimSun"/>
                <w:b/>
                <w:u w:val="single"/>
              </w:rPr>
              <w:t>RAN4 #94bis-e</w:t>
            </w:r>
            <w:r w:rsidR="00257099">
              <w:rPr>
                <w:rFonts w:eastAsia="SimSun"/>
                <w:b/>
                <w:u w:val="single"/>
              </w:rPr>
              <w:t xml:space="preserve"> [1]</w:t>
            </w:r>
          </w:p>
          <w:p w14:paraId="52AE562E" w14:textId="77777777" w:rsidR="00300C31" w:rsidRPr="00300C31" w:rsidRDefault="00300C31" w:rsidP="00300C31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New scenarios</w:t>
            </w:r>
          </w:p>
          <w:p w14:paraId="108FF811" w14:textId="77777777" w:rsid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300C31">
              <w:rPr>
                <w:rFonts w:eastAsia="SimSun"/>
              </w:rPr>
              <w:lastRenderedPageBreak/>
              <w:t>Specify the 500kph UL TA scenario “Z”, with the following parameters:</w:t>
            </w:r>
            <w:r w:rsidRPr="00300C31">
              <w:rPr>
                <w:rFonts w:eastAsia="SimSun"/>
              </w:rPr>
              <w:br/>
              <w:t>Channel model: Stationary UE: AWGN, Moving UE: AWGN. UE speed: 500 km/h. A: 15 kHz: 10 us, 30 kHz: 5 us, delta_omega: 15 kHz: 0.18 s-1, 30 kHz: 0.36 s-1.</w:t>
            </w:r>
          </w:p>
          <w:p w14:paraId="2E88A861" w14:textId="77777777" w:rsidR="00300C31" w:rsidRPr="00300C31" w:rsidRDefault="00300C31" w:rsidP="00300C31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New scenarios</w:t>
            </w:r>
          </w:p>
          <w:p w14:paraId="4BB05619" w14:textId="77777777" w:rsidR="00300C31" w:rsidRP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300C31">
              <w:rPr>
                <w:rFonts w:eastAsia="SimSun"/>
              </w:rPr>
              <w:t>Option 1: Additionally, specify scenario “X”, with the following parameters:</w:t>
            </w:r>
            <w:r w:rsidRPr="00300C31">
              <w:rPr>
                <w:rFonts w:eastAsia="SimSun"/>
              </w:rPr>
              <w:br/>
              <w:t>15KHz SCS:   A= 10us, Δω =0.04 s-1; 30KHz SCS:  A= 5us, Δω =0.08 s-1.</w:t>
            </w:r>
          </w:p>
          <w:p w14:paraId="46E3D426" w14:textId="77777777" w:rsidR="00300C31" w:rsidRP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rPr>
                <w:rFonts w:eastAsia="SimSun"/>
              </w:rPr>
            </w:pPr>
            <w:r w:rsidRPr="00300C31">
              <w:rPr>
                <w:rFonts w:eastAsia="SimSun"/>
              </w:rPr>
              <w:t>Option 2: Additionally, specify scenario “X”, with the following parameters:</w:t>
            </w:r>
            <w:r w:rsidRPr="00300C31">
              <w:rPr>
                <w:rFonts w:eastAsia="SimSun"/>
              </w:rPr>
              <w:br/>
              <w:t>15KHz SCS:   A= 10us, Δω =0.04 s-1; 30KHz SCS:  A= 5us, Δω =0.08 s-1.</w:t>
            </w:r>
            <w:r w:rsidRPr="00300C31">
              <w:rPr>
                <w:rFonts w:eastAsia="SimSun"/>
              </w:rPr>
              <w:br/>
              <w:t>with the applicability rule:</w:t>
            </w:r>
            <w:r w:rsidRPr="00300C31">
              <w:rPr>
                <w:rFonts w:eastAsia="SimSun"/>
              </w:rPr>
              <w:br/>
              <w:t>BS can declare support for either [no HST/default/no declaration], [350kmp] or [</w:t>
            </w:r>
            <w:r w:rsidRPr="00300C31">
              <w:rPr>
                <w:rFonts w:eastAsia="SimSun" w:hint="eastAsia"/>
              </w:rPr>
              <w:t>500kmp]. If BS declare supporting of 500km/h</w:t>
            </w:r>
            <w:r w:rsidRPr="00300C31">
              <w:rPr>
                <w:rFonts w:eastAsia="SimSun" w:hint="eastAsia"/>
              </w:rPr>
              <w:t>，</w:t>
            </w:r>
            <w:r w:rsidRPr="00300C31">
              <w:rPr>
                <w:rFonts w:eastAsia="SimSun" w:hint="eastAsia"/>
              </w:rPr>
              <w:t>only scenario Z is considered. If BS declare supporting of 350km/h</w:t>
            </w:r>
            <w:r w:rsidRPr="00300C31">
              <w:rPr>
                <w:rFonts w:eastAsia="SimSun" w:hint="eastAsia"/>
              </w:rPr>
              <w:t>，</w:t>
            </w:r>
            <w:r w:rsidRPr="00300C31">
              <w:rPr>
                <w:rFonts w:eastAsia="SimSun" w:hint="eastAsia"/>
              </w:rPr>
              <w:t>only scenario Y is considered. If BS declare [no HST/default/no declaration], scenario X is considered.</w:t>
            </w:r>
          </w:p>
          <w:p w14:paraId="56A42F0F" w14:textId="77777777" w:rsid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Option 3: Do not specify scenario “X”.</w:t>
            </w:r>
          </w:p>
          <w:p w14:paraId="67931045" w14:textId="77777777" w:rsidR="00300C31" w:rsidRPr="00300C31" w:rsidRDefault="00300C31" w:rsidP="00300C31">
            <w:pPr>
              <w:numPr>
                <w:ilvl w:val="0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High speed support declaration and applicability for 120kph HST UL TA (Pending on decision on Scenario X)</w:t>
            </w:r>
          </w:p>
          <w:p w14:paraId="0FE41D62" w14:textId="77777777" w:rsidR="00300C31" w:rsidRP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Option 1: If performance requirement for scenario X is defined, the corresponding performance requirements should be tested when BS declares to support scenario X.</w:t>
            </w:r>
          </w:p>
          <w:p w14:paraId="3D47E4CF" w14:textId="77777777" w:rsidR="00300C31" w:rsidRPr="00300C31" w:rsidRDefault="00300C31" w:rsidP="00300C31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 xml:space="preserve">Option 2: BS can declare support for either [no HST/default/no declaration], [350kmp] or [500kmp]. If BS declare [no HST/default/no declaration], scenario X is considered. </w:t>
            </w:r>
          </w:p>
          <w:p w14:paraId="7E66DB37" w14:textId="738AF881" w:rsidR="00257099" w:rsidRPr="00DF793F" w:rsidRDefault="00300C31" w:rsidP="00DF793F">
            <w:pPr>
              <w:numPr>
                <w:ilvl w:val="1"/>
                <w:numId w:val="30"/>
              </w:numPr>
              <w:spacing w:after="0" w:line="360" w:lineRule="auto"/>
              <w:jc w:val="both"/>
              <w:rPr>
                <w:rFonts w:eastAsia="SimSun"/>
              </w:rPr>
            </w:pPr>
            <w:r w:rsidRPr="00300C31">
              <w:rPr>
                <w:rFonts w:eastAsia="SimSun"/>
              </w:rPr>
              <w:t>Option 3: No declaration for scenario X is needed. (Same approach as LTE).</w:t>
            </w:r>
          </w:p>
        </w:tc>
      </w:tr>
    </w:tbl>
    <w:p w14:paraId="6D7F9595" w14:textId="77777777" w:rsidR="00B92D47" w:rsidRPr="00843579" w:rsidRDefault="00B92D47" w:rsidP="00843579"/>
    <w:p w14:paraId="36400AC7" w14:textId="6E056151" w:rsidR="00B92D47" w:rsidRDefault="00B92D47" w:rsidP="00B92D47">
      <w:pPr>
        <w:rPr>
          <w:noProof/>
        </w:rPr>
      </w:pPr>
      <w:r>
        <w:rPr>
          <w:rFonts w:hint="eastAsia"/>
        </w:rPr>
        <w:t>In</w:t>
      </w:r>
      <w:r>
        <w:t xml:space="preserve"> LTE, </w:t>
      </w:r>
      <w:r>
        <w:rPr>
          <w:noProof/>
        </w:rPr>
        <w:t>m</w:t>
      </w:r>
      <w:r w:rsidRPr="00CF7493">
        <w:rPr>
          <w:noProof/>
        </w:rPr>
        <w:t>oving propagation conditions</w:t>
      </w:r>
      <w:r>
        <w:rPr>
          <w:noProof/>
        </w:rPr>
        <w:t xml:space="preserve"> were d</w:t>
      </w:r>
      <w:r w:rsidR="00BF1632">
        <w:rPr>
          <w:noProof/>
        </w:rPr>
        <w:t>efined in Annex B.3 in TS36.104 as below:</w:t>
      </w:r>
    </w:p>
    <w:p w14:paraId="51EA56AC" w14:textId="77777777" w:rsidR="00B92D47" w:rsidRPr="00883D7C" w:rsidRDefault="00B92D47" w:rsidP="00B92D47">
      <w:pPr>
        <w:pStyle w:val="TH"/>
        <w:rPr>
          <w:i/>
        </w:rPr>
      </w:pPr>
      <w:r w:rsidRPr="00883D7C">
        <w:rPr>
          <w:i/>
        </w:rPr>
        <w:t>Table B.4-1: Parameters for UL timing adjustment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  <w:gridCol w:w="2236"/>
      </w:tblGrid>
      <w:tr w:rsidR="00B92D47" w:rsidRPr="00883D7C" w14:paraId="3EEDAE86" w14:textId="77777777" w:rsidTr="008E4FD0">
        <w:trPr>
          <w:jc w:val="center"/>
        </w:trPr>
        <w:tc>
          <w:tcPr>
            <w:tcW w:w="2663" w:type="dxa"/>
          </w:tcPr>
          <w:p w14:paraId="260BF148" w14:textId="77777777" w:rsidR="00B92D47" w:rsidRPr="00883D7C" w:rsidRDefault="00B92D47" w:rsidP="008E4FD0">
            <w:pPr>
              <w:pStyle w:val="TAH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Parameter</w:t>
            </w:r>
          </w:p>
        </w:tc>
        <w:tc>
          <w:tcPr>
            <w:tcW w:w="2236" w:type="dxa"/>
          </w:tcPr>
          <w:p w14:paraId="3334271B" w14:textId="77777777" w:rsidR="00B92D47" w:rsidRPr="00883D7C" w:rsidRDefault="00B92D47" w:rsidP="008E4FD0">
            <w:pPr>
              <w:pStyle w:val="TAH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Scenario 1</w:t>
            </w:r>
          </w:p>
        </w:tc>
        <w:tc>
          <w:tcPr>
            <w:tcW w:w="2236" w:type="dxa"/>
          </w:tcPr>
          <w:p w14:paraId="72CD0960" w14:textId="77777777" w:rsidR="00B92D47" w:rsidRPr="00883D7C" w:rsidRDefault="00B92D47" w:rsidP="008E4FD0">
            <w:pPr>
              <w:pStyle w:val="TAH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Scenario 2</w:t>
            </w:r>
          </w:p>
        </w:tc>
      </w:tr>
      <w:tr w:rsidR="00B92D47" w:rsidRPr="00883D7C" w14:paraId="516290D8" w14:textId="77777777" w:rsidTr="008E4FD0">
        <w:trPr>
          <w:jc w:val="center"/>
        </w:trPr>
        <w:tc>
          <w:tcPr>
            <w:tcW w:w="2663" w:type="dxa"/>
          </w:tcPr>
          <w:p w14:paraId="3F4D0DE4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Channel model</w:t>
            </w:r>
          </w:p>
        </w:tc>
        <w:tc>
          <w:tcPr>
            <w:tcW w:w="2236" w:type="dxa"/>
          </w:tcPr>
          <w:p w14:paraId="0A1ABB0C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Stationary UE: AWGN</w:t>
            </w:r>
          </w:p>
          <w:p w14:paraId="3E867F52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Moving UE: ETU200</w:t>
            </w:r>
          </w:p>
        </w:tc>
        <w:tc>
          <w:tcPr>
            <w:tcW w:w="2236" w:type="dxa"/>
          </w:tcPr>
          <w:p w14:paraId="48CF3CF6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AWGN</w:t>
            </w:r>
          </w:p>
        </w:tc>
      </w:tr>
      <w:tr w:rsidR="00B92D47" w:rsidRPr="00883D7C" w14:paraId="6404DD1F" w14:textId="77777777" w:rsidTr="008E4FD0">
        <w:trPr>
          <w:jc w:val="center"/>
        </w:trPr>
        <w:tc>
          <w:tcPr>
            <w:tcW w:w="2663" w:type="dxa"/>
          </w:tcPr>
          <w:p w14:paraId="4D5B8263" w14:textId="77777777" w:rsidR="00B92D47" w:rsidRPr="00883D7C" w:rsidRDefault="00B92D47" w:rsidP="008E4FD0">
            <w:pPr>
              <w:pStyle w:val="TAC"/>
              <w:rPr>
                <w:rFonts w:cs="Arial"/>
                <w:i/>
              </w:rPr>
            </w:pPr>
            <w:r w:rsidRPr="00883D7C">
              <w:rPr>
                <w:rFonts w:cs="Arial"/>
                <w:i/>
              </w:rPr>
              <w:t>UE speed</w:t>
            </w:r>
          </w:p>
        </w:tc>
        <w:tc>
          <w:tcPr>
            <w:tcW w:w="2236" w:type="dxa"/>
          </w:tcPr>
          <w:p w14:paraId="4AA5FA96" w14:textId="77777777" w:rsidR="00B92D47" w:rsidRPr="00883D7C" w:rsidRDefault="00B92D47" w:rsidP="008E4FD0">
            <w:pPr>
              <w:pStyle w:val="TAC"/>
              <w:rPr>
                <w:rFonts w:cs="Arial"/>
                <w:i/>
              </w:rPr>
            </w:pPr>
            <w:r w:rsidRPr="00883D7C">
              <w:rPr>
                <w:rFonts w:cs="Arial"/>
                <w:i/>
              </w:rPr>
              <w:t>120 km/h</w:t>
            </w:r>
          </w:p>
        </w:tc>
        <w:tc>
          <w:tcPr>
            <w:tcW w:w="2236" w:type="dxa"/>
          </w:tcPr>
          <w:p w14:paraId="5C8B388A" w14:textId="77777777" w:rsidR="00B92D47" w:rsidRPr="00883D7C" w:rsidRDefault="00B92D47" w:rsidP="008E4FD0">
            <w:pPr>
              <w:pStyle w:val="TAC"/>
              <w:rPr>
                <w:rFonts w:cs="Arial"/>
                <w:i/>
              </w:rPr>
            </w:pPr>
            <w:r w:rsidRPr="00883D7C">
              <w:rPr>
                <w:rFonts w:cs="Arial"/>
                <w:i/>
              </w:rPr>
              <w:t>350 km/h</w:t>
            </w:r>
          </w:p>
        </w:tc>
      </w:tr>
      <w:tr w:rsidR="00B92D47" w:rsidRPr="00883D7C" w14:paraId="162C5FF7" w14:textId="77777777" w:rsidTr="008E4FD0">
        <w:trPr>
          <w:jc w:val="center"/>
        </w:trPr>
        <w:tc>
          <w:tcPr>
            <w:tcW w:w="2663" w:type="dxa"/>
          </w:tcPr>
          <w:p w14:paraId="29A3EA0C" w14:textId="77777777" w:rsidR="00B92D47" w:rsidRPr="00883D7C" w:rsidRDefault="00B92D47" w:rsidP="008E4FD0">
            <w:pPr>
              <w:pStyle w:val="TAC"/>
              <w:rPr>
                <w:rFonts w:ascii="Times New Roman" w:hAnsi="Times New Roman" w:cs="Arial"/>
                <w:i/>
              </w:rPr>
            </w:pPr>
            <w:r w:rsidRPr="00883D7C">
              <w:rPr>
                <w:rFonts w:ascii="Times New Roman" w:hAnsi="Times New Roman" w:cs="Arial"/>
                <w:i/>
              </w:rPr>
              <w:t>CP length</w:t>
            </w:r>
          </w:p>
        </w:tc>
        <w:tc>
          <w:tcPr>
            <w:tcW w:w="2236" w:type="dxa"/>
          </w:tcPr>
          <w:p w14:paraId="10568489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Normal</w:t>
            </w:r>
          </w:p>
        </w:tc>
        <w:tc>
          <w:tcPr>
            <w:tcW w:w="2236" w:type="dxa"/>
          </w:tcPr>
          <w:p w14:paraId="62273BC2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Normal</w:t>
            </w:r>
          </w:p>
        </w:tc>
      </w:tr>
      <w:tr w:rsidR="00B92D47" w:rsidRPr="00883D7C" w14:paraId="58DC9BB4" w14:textId="77777777" w:rsidTr="008E4FD0">
        <w:trPr>
          <w:jc w:val="center"/>
        </w:trPr>
        <w:tc>
          <w:tcPr>
            <w:tcW w:w="2663" w:type="dxa"/>
          </w:tcPr>
          <w:p w14:paraId="3F6A3C14" w14:textId="77777777" w:rsidR="00B92D47" w:rsidRPr="00883D7C" w:rsidRDefault="00B92D47" w:rsidP="008E4FD0">
            <w:pPr>
              <w:pStyle w:val="TAC"/>
              <w:rPr>
                <w:rFonts w:ascii="Times New Roman" w:hAnsi="Times New Roman" w:cs="Arial"/>
                <w:i/>
              </w:rPr>
            </w:pPr>
            <w:r w:rsidRPr="00883D7C">
              <w:rPr>
                <w:rFonts w:ascii="Times New Roman" w:hAnsi="Times New Roman" w:cs="Arial"/>
                <w:i/>
              </w:rPr>
              <w:t>A</w:t>
            </w:r>
          </w:p>
        </w:tc>
        <w:tc>
          <w:tcPr>
            <w:tcW w:w="2236" w:type="dxa"/>
          </w:tcPr>
          <w:p w14:paraId="698FB1B1" w14:textId="77777777" w:rsidR="00B92D47" w:rsidRPr="00883D7C" w:rsidRDefault="00B92D47" w:rsidP="008E4FD0">
            <w:pPr>
              <w:pStyle w:val="TAC"/>
              <w:rPr>
                <w:rFonts w:ascii="Times New Roman" w:hAnsi="Times New Roman" w:cs="Arial"/>
                <w:i/>
              </w:rPr>
            </w:pPr>
            <w:r w:rsidRPr="00883D7C">
              <w:rPr>
                <w:rFonts w:cs="v5.0.0"/>
                <w:i/>
              </w:rPr>
              <w:t xml:space="preserve">10 </w:t>
            </w:r>
            <w:r w:rsidRPr="00883D7C">
              <w:rPr>
                <w:rFonts w:ascii="Symbol" w:hAnsi="Symbol" w:cs="v5.0.0"/>
                <w:i/>
              </w:rPr>
              <w:t></w:t>
            </w:r>
            <w:r w:rsidRPr="00883D7C">
              <w:rPr>
                <w:rFonts w:ascii="Times New Roman" w:hAnsi="Times New Roman" w:cs="Arial"/>
                <w:i/>
              </w:rPr>
              <w:t>s</w:t>
            </w:r>
          </w:p>
        </w:tc>
        <w:tc>
          <w:tcPr>
            <w:tcW w:w="2236" w:type="dxa"/>
          </w:tcPr>
          <w:p w14:paraId="48A0B8C1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 xml:space="preserve">10 </w:t>
            </w:r>
            <w:r w:rsidRPr="00883D7C">
              <w:rPr>
                <w:rFonts w:ascii="Symbol" w:hAnsi="Symbol" w:cs="v5.0.0"/>
                <w:i/>
              </w:rPr>
              <w:t></w:t>
            </w:r>
            <w:r w:rsidRPr="00883D7C">
              <w:rPr>
                <w:rFonts w:ascii="Times New Roman" w:hAnsi="Times New Roman" w:cs="Arial"/>
                <w:i/>
              </w:rPr>
              <w:t>s</w:t>
            </w:r>
          </w:p>
        </w:tc>
      </w:tr>
      <w:tr w:rsidR="00B92D47" w:rsidRPr="00883D7C" w14:paraId="41A531D5" w14:textId="77777777" w:rsidTr="008E4FD0">
        <w:trPr>
          <w:jc w:val="center"/>
        </w:trPr>
        <w:tc>
          <w:tcPr>
            <w:tcW w:w="2663" w:type="dxa"/>
          </w:tcPr>
          <w:p w14:paraId="224E2F32" w14:textId="77777777" w:rsidR="00B92D47" w:rsidRPr="00883D7C" w:rsidRDefault="00B92D47" w:rsidP="008E4FD0">
            <w:pPr>
              <w:pStyle w:val="TAC"/>
              <w:rPr>
                <w:rFonts w:ascii="Symbol" w:hAnsi="Symbol" w:cs="Arial"/>
                <w:i/>
              </w:rPr>
            </w:pPr>
            <w:r w:rsidRPr="00883D7C">
              <w:rPr>
                <w:rFonts w:ascii="Symbol" w:hAnsi="Symbol" w:cs="Arial"/>
                <w:i/>
              </w:rPr>
              <w:t></w:t>
            </w:r>
            <w:r w:rsidRPr="00883D7C">
              <w:rPr>
                <w:rFonts w:ascii="Symbol" w:hAnsi="Symbol" w:cs="Arial"/>
                <w:i/>
              </w:rPr>
              <w:t></w:t>
            </w:r>
          </w:p>
        </w:tc>
        <w:tc>
          <w:tcPr>
            <w:tcW w:w="2236" w:type="dxa"/>
          </w:tcPr>
          <w:p w14:paraId="2C754CBC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0.04 s</w:t>
            </w:r>
            <w:r w:rsidRPr="00883D7C">
              <w:rPr>
                <w:rFonts w:cs="v5.0.0"/>
                <w:i/>
                <w:vertAlign w:val="superscript"/>
              </w:rPr>
              <w:t>-1</w:t>
            </w:r>
          </w:p>
        </w:tc>
        <w:tc>
          <w:tcPr>
            <w:tcW w:w="2236" w:type="dxa"/>
          </w:tcPr>
          <w:p w14:paraId="2B0D8B49" w14:textId="77777777" w:rsidR="00B92D47" w:rsidRPr="00883D7C" w:rsidRDefault="00B92D47" w:rsidP="008E4FD0">
            <w:pPr>
              <w:pStyle w:val="TAC"/>
              <w:rPr>
                <w:rFonts w:cs="v5.0.0"/>
                <w:i/>
              </w:rPr>
            </w:pPr>
            <w:r w:rsidRPr="00883D7C">
              <w:rPr>
                <w:rFonts w:cs="v5.0.0"/>
                <w:i/>
              </w:rPr>
              <w:t>0.13 s</w:t>
            </w:r>
            <w:r w:rsidRPr="00883D7C">
              <w:rPr>
                <w:rFonts w:cs="v5.0.0"/>
                <w:i/>
                <w:vertAlign w:val="superscript"/>
              </w:rPr>
              <w:t>-1</w:t>
            </w:r>
          </w:p>
        </w:tc>
      </w:tr>
    </w:tbl>
    <w:p w14:paraId="797588B3" w14:textId="77777777" w:rsidR="00B92D47" w:rsidRPr="00883D7C" w:rsidRDefault="00B92D47" w:rsidP="00B92D47">
      <w:pPr>
        <w:rPr>
          <w:noProof/>
        </w:rPr>
      </w:pPr>
    </w:p>
    <w:p w14:paraId="125B03C5" w14:textId="767A5DD9" w:rsidR="00EA3306" w:rsidRPr="00DF793F" w:rsidRDefault="00BF1632" w:rsidP="00351F68">
      <w:pPr>
        <w:jc w:val="both"/>
      </w:pPr>
      <w:r>
        <w:t xml:space="preserve">One is under multipath fading condition with high Doppler frequency (UE speed is 120km/h) and the other is static condition with very high </w:t>
      </w:r>
      <w:r w:rsidR="0062540F">
        <w:t>speed (</w:t>
      </w:r>
      <w:r>
        <w:t>UE speed is 350km/h). For NR, we have already have requirements under scenario Y. However, this scenario assume</w:t>
      </w:r>
      <w:r w:rsidR="0062540F">
        <w:t>s</w:t>
      </w:r>
      <w:r>
        <w:t xml:space="preserve"> static channel and does not consider fading </w:t>
      </w:r>
      <w:r w:rsidR="0062540F">
        <w:t>channel</w:t>
      </w:r>
      <w:r>
        <w:t xml:space="preserve">. </w:t>
      </w:r>
      <w:r w:rsidR="00EA3306">
        <w:t>In the real deployment</w:t>
      </w:r>
      <w:r w:rsidR="0062540F">
        <w:t xml:space="preserve"> scenario</w:t>
      </w:r>
      <w:r w:rsidR="00EA3306">
        <w:t>, not only HST users (</w:t>
      </w:r>
      <w:r w:rsidR="0062540F">
        <w:t xml:space="preserve">i.e., </w:t>
      </w:r>
      <w:r w:rsidR="00EA3306">
        <w:t>350km/h or 500km/h) but also normal speed users</w:t>
      </w:r>
      <w:r w:rsidR="0062540F">
        <w:t xml:space="preserve"> </w:t>
      </w:r>
      <w:r w:rsidR="00EA3306">
        <w:t>under multi-path fading conditions (e.g., UE speed</w:t>
      </w:r>
      <w:r w:rsidR="0062540F">
        <w:t xml:space="preserve"> is</w:t>
      </w:r>
      <w:r w:rsidR="00EA3306">
        <w:t xml:space="preserve"> 120km/h)</w:t>
      </w:r>
      <w:r w:rsidR="0062540F">
        <w:t xml:space="preserve"> will be connected to the HST cell</w:t>
      </w:r>
      <w:r w:rsidR="00EA3306">
        <w:t xml:space="preserve">. If only static channel is </w:t>
      </w:r>
      <w:r w:rsidR="0062540F">
        <w:t>defined</w:t>
      </w:r>
      <w:r w:rsidR="00EA3306">
        <w:t xml:space="preserve">, the UL </w:t>
      </w:r>
      <w:r w:rsidR="00DF793F">
        <w:t>TA</w:t>
      </w:r>
      <w:r w:rsidR="00EA3306">
        <w:t xml:space="preserve"> performance under multi-path fading </w:t>
      </w:r>
      <w:r w:rsidR="0062540F">
        <w:t>channel</w:t>
      </w:r>
      <w:r w:rsidR="00EA3306">
        <w:t xml:space="preserve"> cannot be verified in the tests. In order to </w:t>
      </w:r>
      <w:r w:rsidR="0062540F">
        <w:t>verify the performance of</w:t>
      </w:r>
      <w:r w:rsidR="00EA3306">
        <w:t xml:space="preserve"> </w:t>
      </w:r>
      <w:r w:rsidR="0062540F">
        <w:t xml:space="preserve">BS that supports </w:t>
      </w:r>
      <w:r w:rsidR="00EA3306">
        <w:t xml:space="preserve">HST, we need both </w:t>
      </w:r>
      <w:r w:rsidR="00E66761">
        <w:t>HST</w:t>
      </w:r>
      <w:r w:rsidR="00EA3306">
        <w:t xml:space="preserve"> scenarios with very high speed (</w:t>
      </w:r>
      <w:r w:rsidR="00E66761">
        <w:t xml:space="preserve">i.e., </w:t>
      </w:r>
      <w:r w:rsidR="00EA3306">
        <w:t>350km/h and 500km/h) and multi-path fading scenarios with high speed (</w:t>
      </w:r>
      <w:r w:rsidR="00E66761">
        <w:t xml:space="preserve">i.e., </w:t>
      </w:r>
      <w:r w:rsidR="00EA3306">
        <w:t xml:space="preserve">120km/h). </w:t>
      </w:r>
      <w:r>
        <w:t xml:space="preserve">Therefore, we propose to introduce scenario X for NR UL </w:t>
      </w:r>
      <w:r w:rsidR="003E4FB7">
        <w:t>TA</w:t>
      </w:r>
      <w:r>
        <w:t xml:space="preserve"> requirements.</w:t>
      </w:r>
    </w:p>
    <w:p w14:paraId="1861A6D2" w14:textId="1FFB3FCB" w:rsidR="00EA3306" w:rsidRDefault="00DF793F" w:rsidP="00351F68">
      <w:pPr>
        <w:jc w:val="both"/>
      </w:pPr>
      <w:r>
        <w:t>Regarding applicability rule for UL TA</w:t>
      </w:r>
      <w:r w:rsidR="007229E6">
        <w:t>,</w:t>
      </w:r>
      <w:r>
        <w:t xml:space="preserve"> </w:t>
      </w:r>
      <w:r>
        <w:rPr>
          <w:rFonts w:hint="eastAsia"/>
        </w:rPr>
        <w:t>in LTE</w:t>
      </w:r>
      <w:r>
        <w:t xml:space="preserve">, </w:t>
      </w:r>
      <w:r>
        <w:rPr>
          <w:rFonts w:hint="eastAsia"/>
        </w:rPr>
        <w:t>it is explicitly described that the performance requirements for high speed train</w:t>
      </w:r>
      <w:r>
        <w:t xml:space="preserve"> (i.e., requirements for Scenario 2)</w:t>
      </w:r>
      <w:r>
        <w:rPr>
          <w:rFonts w:hint="eastAsia"/>
        </w:rPr>
        <w:t xml:space="preserve"> are optional, while </w:t>
      </w:r>
      <w:r>
        <w:t xml:space="preserve">there is no description about </w:t>
      </w:r>
      <w:r>
        <w:rPr>
          <w:rFonts w:hint="eastAsia"/>
        </w:rPr>
        <w:t>the applicability for</w:t>
      </w:r>
      <w:r>
        <w:t xml:space="preserve"> the performance requirements for multi-path fading</w:t>
      </w:r>
      <w:r w:rsidR="00E66761">
        <w:t xml:space="preserve"> scenario</w:t>
      </w:r>
      <w:r>
        <w:t xml:space="preserve"> (i.e., requirements for Scenario 1). In our understanding, which means that the requirement for Scenario 1 is not optional. For NR, the same approach as LTE should be adopted. Hence, no applicability rule and new declaration is needed for Scenario X.</w:t>
      </w:r>
      <w:r w:rsidR="007229E6">
        <w:t xml:space="preserve"> </w:t>
      </w:r>
    </w:p>
    <w:p w14:paraId="68AE4F7A" w14:textId="1E948EB9" w:rsidR="00351F68" w:rsidRPr="00257099" w:rsidRDefault="00257099" w:rsidP="00351F68">
      <w:pPr>
        <w:jc w:val="both"/>
        <w:rPr>
          <w:b/>
        </w:rPr>
      </w:pPr>
      <w:r>
        <w:rPr>
          <w:b/>
        </w:rPr>
        <w:t>Proposal 3</w:t>
      </w:r>
      <w:r w:rsidR="00351F68" w:rsidRPr="00351F68">
        <w:rPr>
          <w:b/>
        </w:rPr>
        <w:t xml:space="preserve">: </w:t>
      </w:r>
      <w:r w:rsidR="003E4FB7">
        <w:rPr>
          <w:b/>
        </w:rPr>
        <w:t>RAN4 i</w:t>
      </w:r>
      <w:r w:rsidR="00351F68" w:rsidRPr="00351F68">
        <w:rPr>
          <w:b/>
        </w:rPr>
        <w:t>ntroduce</w:t>
      </w:r>
      <w:r w:rsidR="003E4FB7">
        <w:rPr>
          <w:b/>
        </w:rPr>
        <w:t>s</w:t>
      </w:r>
      <w:r w:rsidR="00351F68" w:rsidRPr="00351F68">
        <w:rPr>
          <w:b/>
        </w:rPr>
        <w:t xml:space="preserve"> UL timing adjustment requirements under scenario X</w:t>
      </w:r>
      <w:r>
        <w:rPr>
          <w:b/>
        </w:rPr>
        <w:t xml:space="preserve"> without any applicability rules (Option 1)</w:t>
      </w:r>
      <w:r w:rsidR="00351F68" w:rsidRPr="00351F68">
        <w:rPr>
          <w:b/>
        </w:rPr>
        <w:t>.</w:t>
      </w:r>
    </w:p>
    <w:p w14:paraId="6411C593" w14:textId="29BEB1F6" w:rsidR="00257099" w:rsidRPr="00351F68" w:rsidRDefault="00257099" w:rsidP="00257099">
      <w:pPr>
        <w:jc w:val="both"/>
        <w:rPr>
          <w:b/>
        </w:rPr>
      </w:pPr>
      <w:r>
        <w:rPr>
          <w:b/>
        </w:rPr>
        <w:t>Proposal 4</w:t>
      </w:r>
      <w:r w:rsidRPr="00351F68">
        <w:rPr>
          <w:b/>
        </w:rPr>
        <w:t xml:space="preserve">: </w:t>
      </w:r>
      <w:r>
        <w:rPr>
          <w:b/>
        </w:rPr>
        <w:t>No declaration for Scenario X is needed (Option 3)</w:t>
      </w:r>
      <w:r w:rsidRPr="00351F68">
        <w:rPr>
          <w:b/>
        </w:rPr>
        <w:t>.</w:t>
      </w:r>
    </w:p>
    <w:p w14:paraId="70A77A75" w14:textId="77777777" w:rsidR="00257099" w:rsidRPr="00257099" w:rsidRDefault="00257099" w:rsidP="00351F68">
      <w:pPr>
        <w:jc w:val="both"/>
      </w:pPr>
    </w:p>
    <w:p w14:paraId="745D01FA" w14:textId="0373980C" w:rsidR="003103E1" w:rsidRDefault="00AF6F36" w:rsidP="003103E1">
      <w:pPr>
        <w:pStyle w:val="2"/>
        <w:rPr>
          <w:lang w:eastAsia="ja-JP"/>
        </w:rPr>
      </w:pPr>
      <w:r>
        <w:rPr>
          <w:lang w:eastAsia="ja-JP"/>
        </w:rPr>
        <w:t>2.4</w:t>
      </w:r>
      <w:r w:rsidR="003103E1">
        <w:rPr>
          <w:lang w:eastAsia="ja-JP"/>
        </w:rPr>
        <w:tab/>
        <w:t>Channel bandwidth</w:t>
      </w:r>
    </w:p>
    <w:p w14:paraId="2F21D9A5" w14:textId="353408BC" w:rsidR="003103E1" w:rsidRPr="006938FE" w:rsidRDefault="003103E1" w:rsidP="003103E1">
      <w:r>
        <w:t>In RAN4 #9</w:t>
      </w:r>
      <w:r w:rsidR="00257099">
        <w:t>4</w:t>
      </w:r>
      <w:r>
        <w:t>bis</w:t>
      </w:r>
      <w:r w:rsidR="00257099">
        <w:t>-e</w:t>
      </w:r>
      <w:r>
        <w:t>,</w:t>
      </w:r>
      <w:r w:rsidR="00257099">
        <w:t xml:space="preserve"> the following options were agreed in the WF [1</w:t>
      </w:r>
      <w:r>
        <w:t>]:</w:t>
      </w:r>
      <w:r w:rsidRPr="006938FE">
        <w:rPr>
          <w:rFonts w:hint="eastAsi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3103E1" w14:paraId="3FAAD81F" w14:textId="77777777" w:rsidTr="008E4FD0">
        <w:tc>
          <w:tcPr>
            <w:tcW w:w="9839" w:type="dxa"/>
            <w:shd w:val="clear" w:color="auto" w:fill="auto"/>
          </w:tcPr>
          <w:p w14:paraId="40A7524D" w14:textId="76495BDE" w:rsidR="003103E1" w:rsidRPr="003E4FB7" w:rsidRDefault="00257099" w:rsidP="008E4FD0">
            <w:pPr>
              <w:spacing w:after="0" w:line="360" w:lineRule="auto"/>
              <w:rPr>
                <w:b/>
                <w:u w:val="single"/>
              </w:rPr>
            </w:pPr>
            <w:r w:rsidRPr="003E4FB7">
              <w:rPr>
                <w:b/>
                <w:u w:val="single"/>
              </w:rPr>
              <w:t>RAN4 #94bis-e</w:t>
            </w:r>
          </w:p>
          <w:p w14:paraId="4DEFE0EE" w14:textId="77777777" w:rsidR="00257099" w:rsidRPr="00257099" w:rsidRDefault="00257099" w:rsidP="00257099">
            <w:pPr>
              <w:numPr>
                <w:ilvl w:val="0"/>
                <w:numId w:val="31"/>
              </w:numPr>
              <w:spacing w:after="0" w:line="360" w:lineRule="auto"/>
              <w:rPr>
                <w:rFonts w:eastAsia="SimSun"/>
              </w:rPr>
            </w:pPr>
            <w:r w:rsidRPr="00257099">
              <w:rPr>
                <w:rFonts w:eastAsia="SimSun"/>
              </w:rPr>
              <w:t>Additional SCS/CBW combinations</w:t>
            </w:r>
          </w:p>
          <w:p w14:paraId="0694E2E1" w14:textId="77777777" w:rsidR="00257099" w:rsidRPr="00257099" w:rsidRDefault="00257099" w:rsidP="00257099">
            <w:pPr>
              <w:numPr>
                <w:ilvl w:val="1"/>
                <w:numId w:val="31"/>
              </w:numPr>
              <w:spacing w:after="0" w:line="360" w:lineRule="auto"/>
              <w:rPr>
                <w:rFonts w:eastAsia="SimSun"/>
              </w:rPr>
            </w:pPr>
            <w:r w:rsidRPr="00257099">
              <w:rPr>
                <w:rFonts w:eastAsia="SimSun"/>
              </w:rPr>
              <w:t>Option 1: Add simulation assumptions for 5MHz CBW/15KHz SCS and 10Mhz CBW/30KHz SCS to simulation summary for agreed UL timing adjustment scenarios</w:t>
            </w:r>
          </w:p>
          <w:p w14:paraId="3CAFCF27" w14:textId="18D0921B" w:rsidR="003103E1" w:rsidRPr="00327D76" w:rsidRDefault="00257099" w:rsidP="00257099">
            <w:pPr>
              <w:numPr>
                <w:ilvl w:val="1"/>
                <w:numId w:val="31"/>
              </w:numPr>
              <w:spacing w:after="0" w:line="360" w:lineRule="auto"/>
              <w:rPr>
                <w:rFonts w:eastAsia="SimSun"/>
              </w:rPr>
            </w:pPr>
            <w:r w:rsidRPr="00257099">
              <w:rPr>
                <w:rFonts w:eastAsia="SimSun"/>
              </w:rPr>
              <w:t>Option 2: No additional SCS/CBW combinations are required for UL TA requirements.</w:t>
            </w:r>
          </w:p>
        </w:tc>
      </w:tr>
    </w:tbl>
    <w:p w14:paraId="1831E5A5" w14:textId="341865CC" w:rsidR="003103E1" w:rsidRDefault="003103E1" w:rsidP="003103E1"/>
    <w:p w14:paraId="27061575" w14:textId="4152344B" w:rsidR="003103E1" w:rsidRPr="006938FE" w:rsidRDefault="007229E6" w:rsidP="007D439D">
      <w:pPr>
        <w:jc w:val="both"/>
      </w:pPr>
      <w:r>
        <w:t xml:space="preserve">For PUSCH HST, it was agreed to keep agreement made in RAN4 #92bis in the last meeting. (i.e., </w:t>
      </w:r>
      <w:r w:rsidR="007D439D">
        <w:t xml:space="preserve">will </w:t>
      </w:r>
      <w:r>
        <w:t>define the requirements for 5/10MHz CBW with 15kHz SCS, 10/40MHz CBW with 30kHz). For PUSCH UL TA, the same CBW and SCS should be defi</w:t>
      </w:r>
      <w:r w:rsidR="007D439D">
        <w:t>ned to align with PSUCH HST since Scenario Y and Z are based on HST conditions. Therefore, we prefer Option 1.</w:t>
      </w:r>
    </w:p>
    <w:p w14:paraId="67F6480C" w14:textId="3F36B650" w:rsidR="00351F68" w:rsidRPr="003103E1" w:rsidRDefault="003103E1" w:rsidP="007D439D">
      <w:pPr>
        <w:jc w:val="both"/>
        <w:rPr>
          <w:b/>
        </w:rPr>
      </w:pPr>
      <w:r w:rsidRPr="00CF318A">
        <w:rPr>
          <w:rFonts w:hint="eastAsia"/>
          <w:b/>
        </w:rPr>
        <w:t xml:space="preserve">Proposal </w:t>
      </w:r>
      <w:r w:rsidR="007D439D">
        <w:rPr>
          <w:b/>
        </w:rPr>
        <w:t>5: RAN4 introduce</w:t>
      </w:r>
      <w:r w:rsidR="003E4FB7">
        <w:rPr>
          <w:b/>
        </w:rPr>
        <w:t>s</w:t>
      </w:r>
      <w:r w:rsidR="007D439D">
        <w:rPr>
          <w:b/>
        </w:rPr>
        <w:t xml:space="preserve"> the PUSCH UL TA performance requirements for </w:t>
      </w:r>
      <w:r w:rsidRPr="00CF318A">
        <w:rPr>
          <w:b/>
        </w:rPr>
        <w:t>5</w:t>
      </w:r>
      <w:r w:rsidR="007D439D">
        <w:rPr>
          <w:b/>
        </w:rPr>
        <w:t>/10MHz CBW with 15kHz SCS and 10/40MHz CBW with 30k</w:t>
      </w:r>
      <w:r>
        <w:rPr>
          <w:b/>
        </w:rPr>
        <w:t>Hz SCS</w:t>
      </w:r>
      <w:r w:rsidR="00257099">
        <w:rPr>
          <w:b/>
        </w:rPr>
        <w:t xml:space="preserve"> (Option 1)</w:t>
      </w:r>
      <w:r>
        <w:rPr>
          <w:b/>
        </w:rPr>
        <w:t>.</w:t>
      </w:r>
    </w:p>
    <w:p w14:paraId="216270CB" w14:textId="77777777" w:rsidR="00A33BED" w:rsidRPr="00A33BED" w:rsidRDefault="00291789" w:rsidP="00291789">
      <w:pPr>
        <w:pStyle w:val="1"/>
      </w:pPr>
      <w:r>
        <w:t>3.</w:t>
      </w:r>
      <w:r>
        <w:tab/>
        <w:t>Con</w:t>
      </w:r>
      <w:r w:rsidR="00A33BED">
        <w:t>clusion</w:t>
      </w:r>
    </w:p>
    <w:p w14:paraId="588DD969" w14:textId="5C3849F7" w:rsidR="0057707E" w:rsidRDefault="00A33BED" w:rsidP="006F2DEC">
      <w:pPr>
        <w:jc w:val="both"/>
      </w:pPr>
      <w:r>
        <w:t xml:space="preserve">In this contribution, we provide </w:t>
      </w:r>
      <w:r w:rsidR="00FF711A">
        <w:rPr>
          <w:rFonts w:hint="eastAsia"/>
        </w:rPr>
        <w:t xml:space="preserve">parameters </w:t>
      </w:r>
      <w:r w:rsidR="00CB47F3">
        <w:t>for</w:t>
      </w:r>
      <w:r w:rsidR="00FF711A">
        <w:rPr>
          <w:rFonts w:hint="eastAsia"/>
        </w:rPr>
        <w:t xml:space="preserve"> </w:t>
      </w:r>
      <w:r w:rsidR="00FF711A">
        <w:t>PUSCH</w:t>
      </w:r>
      <w:r w:rsidR="00FF711A">
        <w:rPr>
          <w:rFonts w:hint="eastAsia"/>
        </w:rPr>
        <w:t xml:space="preserve"> </w:t>
      </w:r>
      <w:r w:rsidR="006F2DEC">
        <w:t xml:space="preserve">HST and UL </w:t>
      </w:r>
      <w:r w:rsidR="003E4FB7">
        <w:t>TA</w:t>
      </w:r>
      <w:r w:rsidR="00CB47F3">
        <w:t xml:space="preserve"> requirements</w:t>
      </w:r>
      <w:r>
        <w:t>. The following proposals are obtained.</w:t>
      </w:r>
    </w:p>
    <w:p w14:paraId="297FAB12" w14:textId="3A29C1AF" w:rsidR="00E66761" w:rsidRDefault="00E66761" w:rsidP="00E66761">
      <w:pPr>
        <w:rPr>
          <w:b/>
        </w:rPr>
      </w:pPr>
      <w:r w:rsidRPr="007D439D">
        <w:rPr>
          <w:b/>
        </w:rPr>
        <w:t xml:space="preserve">Proposal 1: </w:t>
      </w:r>
      <w:r>
        <w:rPr>
          <w:b/>
        </w:rPr>
        <w:t xml:space="preserve">RAN4 adopts Option 1 or </w:t>
      </w:r>
      <w:r w:rsidR="003E4FB7">
        <w:rPr>
          <w:b/>
        </w:rPr>
        <w:t>2</w:t>
      </w:r>
      <w:r>
        <w:rPr>
          <w:b/>
        </w:rPr>
        <w:t xml:space="preserve"> based on pros and cons consideration.</w:t>
      </w:r>
    </w:p>
    <w:p w14:paraId="5F616EED" w14:textId="775BBD47" w:rsidR="003E4FB7" w:rsidRPr="003C2997" w:rsidRDefault="003E4FB7" w:rsidP="003E4FB7">
      <w:pPr>
        <w:rPr>
          <w:b/>
        </w:rPr>
      </w:pPr>
      <w:r>
        <w:rPr>
          <w:b/>
        </w:rPr>
        <w:t>Proposal 1</w:t>
      </w:r>
      <w:r w:rsidRPr="00351F68">
        <w:rPr>
          <w:b/>
        </w:rPr>
        <w:t>:</w:t>
      </w:r>
      <w:r>
        <w:rPr>
          <w:b/>
        </w:rPr>
        <w:t xml:space="preserve"> Allow to </w:t>
      </w:r>
      <w:r w:rsidRPr="003C2997">
        <w:rPr>
          <w:rFonts w:eastAsia="SimSun"/>
          <w:b/>
        </w:rPr>
        <w:t>declare category of su</w:t>
      </w:r>
      <w:r w:rsidRPr="008E3729">
        <w:rPr>
          <w:rFonts w:eastAsia="SimSun"/>
          <w:b/>
        </w:rPr>
        <w:t xml:space="preserve">pported design target speed(s) from </w:t>
      </w:r>
      <w:r w:rsidRPr="008E3729">
        <w:rPr>
          <w:b/>
        </w:rPr>
        <w:t>“no HST”, “HST for 350km/h”, “HST for 500km/h” or “HST for both 350km/h and 500km/h”</w:t>
      </w:r>
      <w:r>
        <w:rPr>
          <w:rFonts w:eastAsia="SimSun"/>
          <w:b/>
        </w:rPr>
        <w:t xml:space="preserve"> introduce the following declaration: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20" w:firstRow="1" w:lastRow="0" w:firstColumn="0" w:lastColumn="0" w:noHBand="0" w:noVBand="1"/>
      </w:tblPr>
      <w:tblGrid>
        <w:gridCol w:w="1488"/>
        <w:gridCol w:w="1263"/>
        <w:gridCol w:w="4121"/>
        <w:gridCol w:w="968"/>
        <w:gridCol w:w="968"/>
        <w:gridCol w:w="969"/>
      </w:tblGrid>
      <w:tr w:rsidR="003E4FB7" w:rsidRPr="003C5595" w14:paraId="031FBB32" w14:textId="77777777" w:rsidTr="00490833">
        <w:trPr>
          <w:trHeight w:val="176"/>
          <w:tblHeader/>
          <w:jc w:val="center"/>
        </w:trPr>
        <w:tc>
          <w:tcPr>
            <w:tcW w:w="0" w:type="auto"/>
            <w:vMerge w:val="restart"/>
          </w:tcPr>
          <w:p w14:paraId="37E95460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Declaration identifier</w:t>
            </w:r>
          </w:p>
        </w:tc>
        <w:tc>
          <w:tcPr>
            <w:tcW w:w="0" w:type="auto"/>
            <w:vMerge w:val="restart"/>
          </w:tcPr>
          <w:p w14:paraId="0D56B661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Declaration</w:t>
            </w:r>
          </w:p>
        </w:tc>
        <w:tc>
          <w:tcPr>
            <w:tcW w:w="4121" w:type="dxa"/>
            <w:vMerge w:val="restart"/>
          </w:tcPr>
          <w:p w14:paraId="529F5000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Description</w:t>
            </w:r>
          </w:p>
        </w:tc>
        <w:tc>
          <w:tcPr>
            <w:tcW w:w="2905" w:type="dxa"/>
            <w:gridSpan w:val="3"/>
          </w:tcPr>
          <w:p w14:paraId="44CCE2A5" w14:textId="77777777" w:rsidR="003E4FB7" w:rsidRPr="003C5595" w:rsidRDefault="003E4FB7" w:rsidP="00490833">
            <w:pPr>
              <w:pStyle w:val="TAH"/>
              <w:keepNext w:val="0"/>
            </w:pPr>
            <w:r w:rsidRPr="003C5595">
              <w:t>Applicability</w:t>
            </w:r>
          </w:p>
        </w:tc>
      </w:tr>
      <w:tr w:rsidR="003E4FB7" w:rsidRPr="003C5595" w14:paraId="43A60D92" w14:textId="77777777" w:rsidTr="00490833">
        <w:trPr>
          <w:trHeight w:val="175"/>
          <w:tblHeader/>
          <w:jc w:val="center"/>
        </w:trPr>
        <w:tc>
          <w:tcPr>
            <w:tcW w:w="0" w:type="auto"/>
            <w:vMerge/>
          </w:tcPr>
          <w:p w14:paraId="735D2C2D" w14:textId="77777777" w:rsidR="003E4FB7" w:rsidRPr="003C5595" w:rsidRDefault="003E4FB7" w:rsidP="00490833">
            <w:pPr>
              <w:pStyle w:val="TAH"/>
              <w:keepNext w:val="0"/>
            </w:pPr>
          </w:p>
        </w:tc>
        <w:tc>
          <w:tcPr>
            <w:tcW w:w="0" w:type="auto"/>
            <w:vMerge/>
          </w:tcPr>
          <w:p w14:paraId="5874B156" w14:textId="77777777" w:rsidR="003E4FB7" w:rsidRPr="003C5595" w:rsidRDefault="003E4FB7" w:rsidP="00490833">
            <w:pPr>
              <w:pStyle w:val="TAH"/>
              <w:keepNext w:val="0"/>
            </w:pPr>
          </w:p>
        </w:tc>
        <w:tc>
          <w:tcPr>
            <w:tcW w:w="4121" w:type="dxa"/>
            <w:vMerge/>
          </w:tcPr>
          <w:p w14:paraId="0FC40BE2" w14:textId="77777777" w:rsidR="003E4FB7" w:rsidRPr="003C5595" w:rsidRDefault="003E4FB7" w:rsidP="00490833">
            <w:pPr>
              <w:pStyle w:val="TAH"/>
              <w:keepNext w:val="0"/>
            </w:pPr>
          </w:p>
        </w:tc>
        <w:tc>
          <w:tcPr>
            <w:tcW w:w="968" w:type="dxa"/>
          </w:tcPr>
          <w:p w14:paraId="6F089632" w14:textId="77777777" w:rsidR="003E4FB7" w:rsidRPr="003C5595" w:rsidRDefault="003E4FB7" w:rsidP="00490833">
            <w:pPr>
              <w:pStyle w:val="TAH"/>
              <w:keepNext w:val="0"/>
              <w:rPr>
                <w:i/>
              </w:rPr>
            </w:pPr>
            <w:r w:rsidRPr="003C5595">
              <w:rPr>
                <w:i/>
              </w:rPr>
              <w:t>BS type 1-C</w:t>
            </w:r>
          </w:p>
        </w:tc>
        <w:tc>
          <w:tcPr>
            <w:tcW w:w="968" w:type="dxa"/>
          </w:tcPr>
          <w:p w14:paraId="3776E5BD" w14:textId="77777777" w:rsidR="003E4FB7" w:rsidRPr="003C5595" w:rsidRDefault="003E4FB7" w:rsidP="00490833">
            <w:pPr>
              <w:pStyle w:val="TAH"/>
              <w:keepNext w:val="0"/>
              <w:rPr>
                <w:i/>
              </w:rPr>
            </w:pPr>
            <w:r w:rsidRPr="003C5595">
              <w:rPr>
                <w:i/>
              </w:rPr>
              <w:t>BS type 1-H</w:t>
            </w:r>
          </w:p>
        </w:tc>
        <w:tc>
          <w:tcPr>
            <w:tcW w:w="969" w:type="dxa"/>
          </w:tcPr>
          <w:p w14:paraId="67585AF3" w14:textId="77777777" w:rsidR="003E4FB7" w:rsidRPr="003C5595" w:rsidRDefault="003E4FB7" w:rsidP="00490833">
            <w:pPr>
              <w:pStyle w:val="TAH"/>
              <w:keepNext w:val="0"/>
              <w:rPr>
                <w:i/>
              </w:rPr>
            </w:pPr>
            <w:r>
              <w:rPr>
                <w:i/>
              </w:rPr>
              <w:t>BS type 1-O</w:t>
            </w:r>
          </w:p>
        </w:tc>
      </w:tr>
      <w:tr w:rsidR="003E4FB7" w:rsidRPr="003C5595" w14:paraId="40AB0CCC" w14:textId="77777777" w:rsidTr="00490833">
        <w:trPr>
          <w:jc w:val="center"/>
        </w:trPr>
        <w:tc>
          <w:tcPr>
            <w:tcW w:w="0" w:type="auto"/>
          </w:tcPr>
          <w:p w14:paraId="54636617" w14:textId="77777777" w:rsidR="003E4FB7" w:rsidRPr="003C5595" w:rsidRDefault="003E4FB7" w:rsidP="00490833">
            <w:pPr>
              <w:pStyle w:val="TAL"/>
              <w:keepNext w:val="0"/>
              <w:rPr>
                <w:rFonts w:cs="Arial"/>
                <w:szCs w:val="18"/>
              </w:rPr>
            </w:pPr>
            <w:r w:rsidRPr="003C5595">
              <w:t>D.</w:t>
            </w:r>
            <w:r>
              <w:t>1xx</w:t>
            </w:r>
          </w:p>
        </w:tc>
        <w:tc>
          <w:tcPr>
            <w:tcW w:w="0" w:type="auto"/>
          </w:tcPr>
          <w:p w14:paraId="04506836" w14:textId="77777777" w:rsidR="003E4FB7" w:rsidRPr="003C5595" w:rsidRDefault="003E4FB7" w:rsidP="00490833">
            <w:pPr>
              <w:pStyle w:val="TAL"/>
              <w:keepNext w:val="0"/>
              <w:rPr>
                <w:rFonts w:cs="Arial"/>
                <w:szCs w:val="18"/>
              </w:rPr>
            </w:pPr>
            <w:r>
              <w:t>PUSCH for HST</w:t>
            </w:r>
          </w:p>
        </w:tc>
        <w:tc>
          <w:tcPr>
            <w:tcW w:w="4121" w:type="dxa"/>
          </w:tcPr>
          <w:p w14:paraId="1BBA89A8" w14:textId="77777777" w:rsidR="003E4FB7" w:rsidRPr="003C5595" w:rsidRDefault="003E4FB7" w:rsidP="00490833">
            <w:pPr>
              <w:pStyle w:val="TAL"/>
              <w:keepNext w:val="0"/>
              <w:rPr>
                <w:rFonts w:cs="Arial"/>
                <w:szCs w:val="18"/>
              </w:rPr>
            </w:pPr>
            <w:r w:rsidRPr="003C5595">
              <w:rPr>
                <w:rFonts w:cs="Arial"/>
                <w:szCs w:val="18"/>
              </w:rPr>
              <w:t xml:space="preserve">Declaration of the supported </w:t>
            </w:r>
            <w:r>
              <w:rPr>
                <w:rFonts w:cs="Arial"/>
                <w:szCs w:val="18"/>
              </w:rPr>
              <w:t>HST scenarios</w:t>
            </w:r>
            <w:r w:rsidRPr="003C5595">
              <w:rPr>
                <w:rFonts w:cs="Arial"/>
                <w:szCs w:val="18"/>
              </w:rPr>
              <w:t>:</w:t>
            </w:r>
            <w:r>
              <w:rPr>
                <w:rFonts w:cs="Arial"/>
                <w:szCs w:val="18"/>
              </w:rPr>
              <w:t xml:space="preserve"> no HST, HST for 350km/h, HST for 500km/h or HST for both 350km/h and 500km/h.</w:t>
            </w:r>
          </w:p>
        </w:tc>
        <w:tc>
          <w:tcPr>
            <w:tcW w:w="968" w:type="dxa"/>
          </w:tcPr>
          <w:p w14:paraId="5E3FA1AF" w14:textId="77777777" w:rsidR="003E4FB7" w:rsidRPr="003C5595" w:rsidRDefault="003E4FB7" w:rsidP="00490833">
            <w:pPr>
              <w:pStyle w:val="TAC"/>
              <w:keepNext w:val="0"/>
            </w:pPr>
            <w:r w:rsidRPr="003C5595">
              <w:t>x</w:t>
            </w:r>
          </w:p>
        </w:tc>
        <w:tc>
          <w:tcPr>
            <w:tcW w:w="968" w:type="dxa"/>
          </w:tcPr>
          <w:p w14:paraId="4A2AA47E" w14:textId="77777777" w:rsidR="003E4FB7" w:rsidRPr="003C5595" w:rsidRDefault="003E4FB7" w:rsidP="00490833">
            <w:pPr>
              <w:pStyle w:val="TAC"/>
              <w:keepNext w:val="0"/>
            </w:pPr>
            <w:r w:rsidRPr="003C5595">
              <w:t>x</w:t>
            </w:r>
          </w:p>
        </w:tc>
        <w:tc>
          <w:tcPr>
            <w:tcW w:w="969" w:type="dxa"/>
          </w:tcPr>
          <w:p w14:paraId="60F56185" w14:textId="77777777" w:rsidR="003E4FB7" w:rsidRPr="003C5595" w:rsidRDefault="003E4FB7" w:rsidP="00490833">
            <w:pPr>
              <w:pStyle w:val="TAC"/>
              <w:keepNext w:val="0"/>
            </w:pPr>
            <w:r w:rsidRPr="003C5595">
              <w:t>x</w:t>
            </w:r>
          </w:p>
        </w:tc>
      </w:tr>
    </w:tbl>
    <w:p w14:paraId="7D16D402" w14:textId="77777777" w:rsidR="003E4FB7" w:rsidRPr="003B5C6A" w:rsidRDefault="003E4FB7" w:rsidP="003E4FB7">
      <w:pPr>
        <w:rPr>
          <w:b/>
        </w:rPr>
      </w:pPr>
    </w:p>
    <w:p w14:paraId="68368779" w14:textId="30FD24E3" w:rsidR="001E12DD" w:rsidRPr="00257099" w:rsidRDefault="001E12DD" w:rsidP="001E12DD">
      <w:pPr>
        <w:jc w:val="both"/>
        <w:rPr>
          <w:b/>
        </w:rPr>
      </w:pPr>
      <w:r>
        <w:rPr>
          <w:b/>
        </w:rPr>
        <w:t>Proposal 3</w:t>
      </w:r>
      <w:r w:rsidRPr="00351F68">
        <w:rPr>
          <w:b/>
        </w:rPr>
        <w:t xml:space="preserve">: </w:t>
      </w:r>
      <w:r w:rsidR="003E4FB7">
        <w:rPr>
          <w:b/>
        </w:rPr>
        <w:t>RAN4 i</w:t>
      </w:r>
      <w:r w:rsidRPr="00351F68">
        <w:rPr>
          <w:b/>
        </w:rPr>
        <w:t>ntroduce</w:t>
      </w:r>
      <w:r w:rsidR="003E4FB7">
        <w:rPr>
          <w:b/>
        </w:rPr>
        <w:t>s</w:t>
      </w:r>
      <w:r w:rsidRPr="00351F68">
        <w:rPr>
          <w:b/>
        </w:rPr>
        <w:t xml:space="preserve"> UL timing adjustment requirements under scenario X</w:t>
      </w:r>
      <w:r>
        <w:rPr>
          <w:b/>
        </w:rPr>
        <w:t xml:space="preserve"> without any applicability rules (Option 1)</w:t>
      </w:r>
      <w:r w:rsidRPr="00351F68">
        <w:rPr>
          <w:b/>
        </w:rPr>
        <w:t>.</w:t>
      </w:r>
    </w:p>
    <w:p w14:paraId="0EF82479" w14:textId="77777777" w:rsidR="001E12DD" w:rsidRPr="00351F68" w:rsidRDefault="001E12DD" w:rsidP="001E12DD">
      <w:pPr>
        <w:jc w:val="both"/>
        <w:rPr>
          <w:b/>
        </w:rPr>
      </w:pPr>
      <w:r>
        <w:rPr>
          <w:b/>
        </w:rPr>
        <w:t>Proposal 4</w:t>
      </w:r>
      <w:r w:rsidRPr="00351F68">
        <w:rPr>
          <w:b/>
        </w:rPr>
        <w:t xml:space="preserve">: </w:t>
      </w:r>
      <w:r>
        <w:rPr>
          <w:b/>
        </w:rPr>
        <w:t>No declaration for Scenario X is needed (Option 3)</w:t>
      </w:r>
      <w:r w:rsidRPr="00351F68">
        <w:rPr>
          <w:b/>
        </w:rPr>
        <w:t>.</w:t>
      </w:r>
    </w:p>
    <w:p w14:paraId="56B64BBF" w14:textId="652B0A4A" w:rsidR="001E12DD" w:rsidRPr="003103E1" w:rsidRDefault="001E12DD" w:rsidP="001E12DD">
      <w:pPr>
        <w:jc w:val="both"/>
        <w:rPr>
          <w:b/>
        </w:rPr>
      </w:pPr>
      <w:r w:rsidRPr="00CF318A">
        <w:rPr>
          <w:rFonts w:hint="eastAsia"/>
          <w:b/>
        </w:rPr>
        <w:t xml:space="preserve">Proposal </w:t>
      </w:r>
      <w:r>
        <w:rPr>
          <w:b/>
        </w:rPr>
        <w:t>5: RAN4 introduce</w:t>
      </w:r>
      <w:r w:rsidR="003E4FB7">
        <w:rPr>
          <w:b/>
        </w:rPr>
        <w:t>s</w:t>
      </w:r>
      <w:r>
        <w:rPr>
          <w:b/>
        </w:rPr>
        <w:t xml:space="preserve"> the PUSCH UL TA performance requirements for </w:t>
      </w:r>
      <w:r w:rsidRPr="00CF318A">
        <w:rPr>
          <w:b/>
        </w:rPr>
        <w:t>5</w:t>
      </w:r>
      <w:r>
        <w:rPr>
          <w:b/>
        </w:rPr>
        <w:t>/10MHz CBW with 15kHz SCS and 10/40MHz CBW with 30kHz SCS (Option 1).</w:t>
      </w:r>
    </w:p>
    <w:p w14:paraId="135C6B4B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69ABACC2" w14:textId="77777777" w:rsidR="003E4FB7" w:rsidRPr="00AD6BD6" w:rsidRDefault="003E4FB7" w:rsidP="003E4FB7">
      <w:pPr>
        <w:numPr>
          <w:ilvl w:val="0"/>
          <w:numId w:val="1"/>
        </w:numPr>
      </w:pPr>
      <w:r>
        <w:t>R4-2005536, “</w:t>
      </w:r>
      <w:r w:rsidRPr="00257099">
        <w:t>WF on Rel-16 NR HST</w:t>
      </w:r>
      <w:r>
        <w:t xml:space="preserve"> </w:t>
      </w:r>
      <w:r w:rsidRPr="00257099">
        <w:t>UL TA BS demodulation requirements</w:t>
      </w:r>
      <w:r>
        <w:t>”, ZTE, RAN4 #94bis-e, April 2020</w:t>
      </w:r>
    </w:p>
    <w:p w14:paraId="5B8CD56A" w14:textId="33FA6325" w:rsidR="00AD6BD6" w:rsidRDefault="00A021E9" w:rsidP="00A021E9">
      <w:pPr>
        <w:numPr>
          <w:ilvl w:val="0"/>
          <w:numId w:val="1"/>
        </w:numPr>
      </w:pPr>
      <w:r w:rsidRPr="007754FC">
        <w:t>R4-1912809</w:t>
      </w:r>
      <w:r>
        <w:t>, “</w:t>
      </w:r>
      <w:r w:rsidRPr="007754FC">
        <w:t>Way forward on NR HST PUSCH demodulation requirements</w:t>
      </w:r>
      <w:r>
        <w:t>”, Huawei, RAN4 #92bis, October 2019</w:t>
      </w:r>
    </w:p>
    <w:p w14:paraId="27BA51CB" w14:textId="011C39F1" w:rsidR="003E4FB7" w:rsidRDefault="003E4FB7" w:rsidP="003E4FB7">
      <w:pPr>
        <w:numPr>
          <w:ilvl w:val="0"/>
          <w:numId w:val="1"/>
        </w:numPr>
      </w:pPr>
      <w:r w:rsidRPr="003E4FB7">
        <w:rPr>
          <w:rFonts w:hint="eastAsia"/>
        </w:rPr>
        <w:t>R4-1915886</w:t>
      </w:r>
      <w:r>
        <w:t>, “</w:t>
      </w:r>
      <w:r w:rsidRPr="003E4FB7">
        <w:t>Way forward on NR HST PUSCH demodulation requirements</w:t>
      </w:r>
      <w:r>
        <w:t>”, Huawei, RAN4 #93, November 2019</w:t>
      </w:r>
    </w:p>
    <w:p w14:paraId="32E78966" w14:textId="23EF7572" w:rsidR="00C45E1A" w:rsidRDefault="00803D03" w:rsidP="00C45E1A">
      <w:pPr>
        <w:numPr>
          <w:ilvl w:val="0"/>
          <w:numId w:val="1"/>
        </w:numPr>
      </w:pPr>
      <w:r>
        <w:t>R4-2007182</w:t>
      </w:r>
      <w:bookmarkStart w:id="0" w:name="_GoBack"/>
      <w:bookmarkEnd w:id="0"/>
      <w:r w:rsidR="00C45E1A">
        <w:t>, “</w:t>
      </w:r>
      <w:r w:rsidR="00C45E1A" w:rsidRPr="00C45E1A">
        <w:t>Views on NR PUSCH for high speed</w:t>
      </w:r>
      <w:r w:rsidR="00C45E1A">
        <w:t>”, NTT DOCOMO, INC., RAN4 #95e, May 2020</w:t>
      </w:r>
    </w:p>
    <w:sectPr w:rsidR="00C45E1A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2D0B0" w14:textId="77777777" w:rsidR="006A1753" w:rsidRDefault="006A1753">
      <w:r>
        <w:separator/>
      </w:r>
    </w:p>
  </w:endnote>
  <w:endnote w:type="continuationSeparator" w:id="0">
    <w:p w14:paraId="028536FE" w14:textId="77777777" w:rsidR="006A1753" w:rsidRDefault="006A1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C916DE" w14:textId="77777777" w:rsidR="006A1753" w:rsidRDefault="006A1753">
      <w:r>
        <w:separator/>
      </w:r>
    </w:p>
  </w:footnote>
  <w:footnote w:type="continuationSeparator" w:id="0">
    <w:p w14:paraId="7B264318" w14:textId="77777777" w:rsidR="006A1753" w:rsidRDefault="006A17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3" type="#_x0000_t75" style="width:32.95pt;height:23.45pt" o:bullet="t">
        <v:imagedata r:id="rId1" o:title="art1A8B"/>
      </v:shape>
    </w:pict>
  </w:numPicBullet>
  <w:abstractNum w:abstractNumId="0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10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1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3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4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5B30C64"/>
    <w:multiLevelType w:val="hybridMultilevel"/>
    <w:tmpl w:val="F34A18F6"/>
    <w:lvl w:ilvl="0" w:tplc="0E982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EA1A0">
      <w:start w:val="18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27B1A">
      <w:start w:val="18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AC4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087E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82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CC5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E420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100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571AED"/>
    <w:multiLevelType w:val="hybridMultilevel"/>
    <w:tmpl w:val="500C720E"/>
    <w:lvl w:ilvl="0" w:tplc="F550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80280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F2D87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428F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8090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E1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B2B1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27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21D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9FC3468"/>
    <w:multiLevelType w:val="hybridMultilevel"/>
    <w:tmpl w:val="0B00562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6F55BBE"/>
    <w:multiLevelType w:val="hybridMultilevel"/>
    <w:tmpl w:val="E75AF9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26"/>
  </w:num>
  <w:num w:numId="4">
    <w:abstractNumId w:val="27"/>
  </w:num>
  <w:num w:numId="5">
    <w:abstractNumId w:val="9"/>
  </w:num>
  <w:num w:numId="6">
    <w:abstractNumId w:val="21"/>
  </w:num>
  <w:num w:numId="7">
    <w:abstractNumId w:val="13"/>
  </w:num>
  <w:num w:numId="8">
    <w:abstractNumId w:val="12"/>
  </w:num>
  <w:num w:numId="9">
    <w:abstractNumId w:val="20"/>
  </w:num>
  <w:num w:numId="10">
    <w:abstractNumId w:val="4"/>
  </w:num>
  <w:num w:numId="11">
    <w:abstractNumId w:val="10"/>
  </w:num>
  <w:num w:numId="12">
    <w:abstractNumId w:val="11"/>
  </w:num>
  <w:num w:numId="13">
    <w:abstractNumId w:val="5"/>
  </w:num>
  <w:num w:numId="14">
    <w:abstractNumId w:val="30"/>
  </w:num>
  <w:num w:numId="15">
    <w:abstractNumId w:val="1"/>
  </w:num>
  <w:num w:numId="16">
    <w:abstractNumId w:val="2"/>
  </w:num>
  <w:num w:numId="17">
    <w:abstractNumId w:val="24"/>
  </w:num>
  <w:num w:numId="18">
    <w:abstractNumId w:val="7"/>
  </w:num>
  <w:num w:numId="19">
    <w:abstractNumId w:val="14"/>
  </w:num>
  <w:num w:numId="20">
    <w:abstractNumId w:val="0"/>
  </w:num>
  <w:num w:numId="21">
    <w:abstractNumId w:val="28"/>
  </w:num>
  <w:num w:numId="22">
    <w:abstractNumId w:val="6"/>
  </w:num>
  <w:num w:numId="23">
    <w:abstractNumId w:val="17"/>
  </w:num>
  <w:num w:numId="24">
    <w:abstractNumId w:val="8"/>
  </w:num>
  <w:num w:numId="25">
    <w:abstractNumId w:val="19"/>
  </w:num>
  <w:num w:numId="26">
    <w:abstractNumId w:val="15"/>
  </w:num>
  <w:num w:numId="27">
    <w:abstractNumId w:val="22"/>
  </w:num>
  <w:num w:numId="28">
    <w:abstractNumId w:val="18"/>
  </w:num>
  <w:num w:numId="29">
    <w:abstractNumId w:val="16"/>
  </w:num>
  <w:num w:numId="30">
    <w:abstractNumId w:val="29"/>
  </w:num>
  <w:num w:numId="31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029"/>
    <w:rsid w:val="00004537"/>
    <w:rsid w:val="00007948"/>
    <w:rsid w:val="000128F2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33777"/>
    <w:rsid w:val="000419BA"/>
    <w:rsid w:val="00042E92"/>
    <w:rsid w:val="0004483F"/>
    <w:rsid w:val="00045666"/>
    <w:rsid w:val="000456D7"/>
    <w:rsid w:val="00045CBD"/>
    <w:rsid w:val="00047943"/>
    <w:rsid w:val="0005182E"/>
    <w:rsid w:val="0005300E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0CD7"/>
    <w:rsid w:val="000F22CE"/>
    <w:rsid w:val="000F3C2A"/>
    <w:rsid w:val="000F5102"/>
    <w:rsid w:val="000F589A"/>
    <w:rsid w:val="000F6F65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47DAB"/>
    <w:rsid w:val="00152C33"/>
    <w:rsid w:val="00153528"/>
    <w:rsid w:val="001553CA"/>
    <w:rsid w:val="00160A47"/>
    <w:rsid w:val="00160B00"/>
    <w:rsid w:val="00162698"/>
    <w:rsid w:val="00162F78"/>
    <w:rsid w:val="001643AC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92CE3"/>
    <w:rsid w:val="00193116"/>
    <w:rsid w:val="00194C87"/>
    <w:rsid w:val="001A08AA"/>
    <w:rsid w:val="001A1DAC"/>
    <w:rsid w:val="001A3120"/>
    <w:rsid w:val="001B0237"/>
    <w:rsid w:val="001B1C3C"/>
    <w:rsid w:val="001B32BC"/>
    <w:rsid w:val="001C3A35"/>
    <w:rsid w:val="001C5F80"/>
    <w:rsid w:val="001C602C"/>
    <w:rsid w:val="001C67F1"/>
    <w:rsid w:val="001C7645"/>
    <w:rsid w:val="001C77FB"/>
    <w:rsid w:val="001D17FE"/>
    <w:rsid w:val="001D5FAC"/>
    <w:rsid w:val="001D61DA"/>
    <w:rsid w:val="001D6D1A"/>
    <w:rsid w:val="001D6D31"/>
    <w:rsid w:val="001D7B96"/>
    <w:rsid w:val="001E0240"/>
    <w:rsid w:val="001E12DD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3FBC"/>
    <w:rsid w:val="002041AB"/>
    <w:rsid w:val="002045C1"/>
    <w:rsid w:val="00205968"/>
    <w:rsid w:val="00207DB7"/>
    <w:rsid w:val="002106C8"/>
    <w:rsid w:val="00212373"/>
    <w:rsid w:val="002138EA"/>
    <w:rsid w:val="00214FBD"/>
    <w:rsid w:val="0022284A"/>
    <w:rsid w:val="00222897"/>
    <w:rsid w:val="00222AD3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46"/>
    <w:rsid w:val="00242DD8"/>
    <w:rsid w:val="002447F0"/>
    <w:rsid w:val="00245711"/>
    <w:rsid w:val="00245B6B"/>
    <w:rsid w:val="00247295"/>
    <w:rsid w:val="0025035E"/>
    <w:rsid w:val="00250EEF"/>
    <w:rsid w:val="0025345F"/>
    <w:rsid w:val="00254DE6"/>
    <w:rsid w:val="00257099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2FE6"/>
    <w:rsid w:val="002C33D8"/>
    <w:rsid w:val="002C4696"/>
    <w:rsid w:val="002D05DD"/>
    <w:rsid w:val="002D44CF"/>
    <w:rsid w:val="002D4648"/>
    <w:rsid w:val="002D7C09"/>
    <w:rsid w:val="002E08A7"/>
    <w:rsid w:val="002E12A7"/>
    <w:rsid w:val="002E775B"/>
    <w:rsid w:val="002F0F87"/>
    <w:rsid w:val="002F2CFB"/>
    <w:rsid w:val="002F4093"/>
    <w:rsid w:val="002F53BE"/>
    <w:rsid w:val="002F6C9B"/>
    <w:rsid w:val="002F6EF4"/>
    <w:rsid w:val="002F796C"/>
    <w:rsid w:val="0030090D"/>
    <w:rsid w:val="00300C31"/>
    <w:rsid w:val="00300C95"/>
    <w:rsid w:val="003040AA"/>
    <w:rsid w:val="00304E3F"/>
    <w:rsid w:val="0030631E"/>
    <w:rsid w:val="00306331"/>
    <w:rsid w:val="00307544"/>
    <w:rsid w:val="003103E1"/>
    <w:rsid w:val="00311F2A"/>
    <w:rsid w:val="00312538"/>
    <w:rsid w:val="00312E62"/>
    <w:rsid w:val="003140D7"/>
    <w:rsid w:val="00314AF6"/>
    <w:rsid w:val="003222B4"/>
    <w:rsid w:val="003253ED"/>
    <w:rsid w:val="00327D76"/>
    <w:rsid w:val="00331476"/>
    <w:rsid w:val="0033358C"/>
    <w:rsid w:val="00341E05"/>
    <w:rsid w:val="00341EE1"/>
    <w:rsid w:val="003449E6"/>
    <w:rsid w:val="003466ED"/>
    <w:rsid w:val="00351F68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919B6"/>
    <w:rsid w:val="00394970"/>
    <w:rsid w:val="00395673"/>
    <w:rsid w:val="00396A8B"/>
    <w:rsid w:val="003A0B33"/>
    <w:rsid w:val="003A0B5D"/>
    <w:rsid w:val="003A1829"/>
    <w:rsid w:val="003A377C"/>
    <w:rsid w:val="003A4CB3"/>
    <w:rsid w:val="003A665A"/>
    <w:rsid w:val="003B3F20"/>
    <w:rsid w:val="003B6D17"/>
    <w:rsid w:val="003B7DAB"/>
    <w:rsid w:val="003C05A5"/>
    <w:rsid w:val="003C2997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2BDE"/>
    <w:rsid w:val="003E3667"/>
    <w:rsid w:val="003E369A"/>
    <w:rsid w:val="003E3869"/>
    <w:rsid w:val="003E3A7C"/>
    <w:rsid w:val="003E3CD8"/>
    <w:rsid w:val="003E4FB7"/>
    <w:rsid w:val="003E604E"/>
    <w:rsid w:val="003F038E"/>
    <w:rsid w:val="003F1D9E"/>
    <w:rsid w:val="003F2E02"/>
    <w:rsid w:val="003F41C4"/>
    <w:rsid w:val="003F4CA1"/>
    <w:rsid w:val="003F51B5"/>
    <w:rsid w:val="003F5370"/>
    <w:rsid w:val="003F6038"/>
    <w:rsid w:val="003F62B5"/>
    <w:rsid w:val="00400263"/>
    <w:rsid w:val="00400ADD"/>
    <w:rsid w:val="004017C2"/>
    <w:rsid w:val="00402F86"/>
    <w:rsid w:val="0040419A"/>
    <w:rsid w:val="00406887"/>
    <w:rsid w:val="0040756A"/>
    <w:rsid w:val="00415B46"/>
    <w:rsid w:val="004217AC"/>
    <w:rsid w:val="00421A46"/>
    <w:rsid w:val="00422BAA"/>
    <w:rsid w:val="004237D4"/>
    <w:rsid w:val="00423CC7"/>
    <w:rsid w:val="00430271"/>
    <w:rsid w:val="00430E86"/>
    <w:rsid w:val="00431856"/>
    <w:rsid w:val="00432377"/>
    <w:rsid w:val="00433282"/>
    <w:rsid w:val="004361B4"/>
    <w:rsid w:val="00437584"/>
    <w:rsid w:val="00440E4B"/>
    <w:rsid w:val="00441632"/>
    <w:rsid w:val="00441C2A"/>
    <w:rsid w:val="00441C6D"/>
    <w:rsid w:val="00442568"/>
    <w:rsid w:val="004430CF"/>
    <w:rsid w:val="00443CC6"/>
    <w:rsid w:val="00444225"/>
    <w:rsid w:val="00444D6C"/>
    <w:rsid w:val="004453BB"/>
    <w:rsid w:val="00450EF8"/>
    <w:rsid w:val="004543ED"/>
    <w:rsid w:val="0046402B"/>
    <w:rsid w:val="004645B3"/>
    <w:rsid w:val="00465F13"/>
    <w:rsid w:val="0046699D"/>
    <w:rsid w:val="00474FA0"/>
    <w:rsid w:val="0047782B"/>
    <w:rsid w:val="0049156D"/>
    <w:rsid w:val="00492FDA"/>
    <w:rsid w:val="00495144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58AD"/>
    <w:rsid w:val="004C72B1"/>
    <w:rsid w:val="004D072B"/>
    <w:rsid w:val="004D0C02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379C"/>
    <w:rsid w:val="00505026"/>
    <w:rsid w:val="00505BFA"/>
    <w:rsid w:val="00515234"/>
    <w:rsid w:val="00517172"/>
    <w:rsid w:val="00517307"/>
    <w:rsid w:val="00517ECE"/>
    <w:rsid w:val="00521AAC"/>
    <w:rsid w:val="00521B8C"/>
    <w:rsid w:val="00526B6F"/>
    <w:rsid w:val="0053142A"/>
    <w:rsid w:val="005347FC"/>
    <w:rsid w:val="00540A87"/>
    <w:rsid w:val="00540CC9"/>
    <w:rsid w:val="005410EF"/>
    <w:rsid w:val="005434D7"/>
    <w:rsid w:val="00546BC1"/>
    <w:rsid w:val="005479F5"/>
    <w:rsid w:val="00551B83"/>
    <w:rsid w:val="005558CF"/>
    <w:rsid w:val="00556E1D"/>
    <w:rsid w:val="00557502"/>
    <w:rsid w:val="00560492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2A66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653A"/>
    <w:rsid w:val="005B7115"/>
    <w:rsid w:val="005C2863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39FC"/>
    <w:rsid w:val="005E624D"/>
    <w:rsid w:val="005F4A7E"/>
    <w:rsid w:val="005F4D2C"/>
    <w:rsid w:val="005F7356"/>
    <w:rsid w:val="00600AD8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2540F"/>
    <w:rsid w:val="006301BA"/>
    <w:rsid w:val="0063232A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48D9"/>
    <w:rsid w:val="00696E9D"/>
    <w:rsid w:val="0069720F"/>
    <w:rsid w:val="006A019B"/>
    <w:rsid w:val="006A1753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16E7"/>
    <w:rsid w:val="006C3095"/>
    <w:rsid w:val="006C674B"/>
    <w:rsid w:val="006D4225"/>
    <w:rsid w:val="006D47D2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7059BA"/>
    <w:rsid w:val="0070646B"/>
    <w:rsid w:val="007066FA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9E6"/>
    <w:rsid w:val="00722F56"/>
    <w:rsid w:val="00723BD0"/>
    <w:rsid w:val="00724F51"/>
    <w:rsid w:val="00725505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808DE"/>
    <w:rsid w:val="00780A03"/>
    <w:rsid w:val="0078274A"/>
    <w:rsid w:val="00782BF1"/>
    <w:rsid w:val="007834B7"/>
    <w:rsid w:val="00784CFB"/>
    <w:rsid w:val="00785196"/>
    <w:rsid w:val="00785654"/>
    <w:rsid w:val="00786A24"/>
    <w:rsid w:val="00793494"/>
    <w:rsid w:val="007A28DC"/>
    <w:rsid w:val="007A29A0"/>
    <w:rsid w:val="007A446F"/>
    <w:rsid w:val="007A52C4"/>
    <w:rsid w:val="007A5410"/>
    <w:rsid w:val="007A6272"/>
    <w:rsid w:val="007B0D50"/>
    <w:rsid w:val="007B0E1D"/>
    <w:rsid w:val="007B21C5"/>
    <w:rsid w:val="007B319F"/>
    <w:rsid w:val="007B3B93"/>
    <w:rsid w:val="007B505C"/>
    <w:rsid w:val="007B6DFD"/>
    <w:rsid w:val="007C0B20"/>
    <w:rsid w:val="007C2B61"/>
    <w:rsid w:val="007C3B6C"/>
    <w:rsid w:val="007C3C41"/>
    <w:rsid w:val="007C742F"/>
    <w:rsid w:val="007C772F"/>
    <w:rsid w:val="007D439D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3D03"/>
    <w:rsid w:val="008072FF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43579"/>
    <w:rsid w:val="00843AAA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0E5F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D455F"/>
    <w:rsid w:val="008D73E1"/>
    <w:rsid w:val="008E0A4B"/>
    <w:rsid w:val="008E314F"/>
    <w:rsid w:val="008E4A88"/>
    <w:rsid w:val="008E715E"/>
    <w:rsid w:val="008F2C5A"/>
    <w:rsid w:val="008F5F3C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AEE"/>
    <w:rsid w:val="009403DA"/>
    <w:rsid w:val="00944AB4"/>
    <w:rsid w:val="0094533F"/>
    <w:rsid w:val="00945714"/>
    <w:rsid w:val="009479F3"/>
    <w:rsid w:val="00954F14"/>
    <w:rsid w:val="0095748C"/>
    <w:rsid w:val="0096268B"/>
    <w:rsid w:val="009626F8"/>
    <w:rsid w:val="009653BF"/>
    <w:rsid w:val="009659A4"/>
    <w:rsid w:val="00965EC6"/>
    <w:rsid w:val="00966889"/>
    <w:rsid w:val="009733BF"/>
    <w:rsid w:val="009776DE"/>
    <w:rsid w:val="00980F93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870"/>
    <w:rsid w:val="009F0330"/>
    <w:rsid w:val="009F3F7E"/>
    <w:rsid w:val="009F6EC8"/>
    <w:rsid w:val="009F7C6C"/>
    <w:rsid w:val="00A0219E"/>
    <w:rsid w:val="00A021E9"/>
    <w:rsid w:val="00A0535F"/>
    <w:rsid w:val="00A05FD2"/>
    <w:rsid w:val="00A126D8"/>
    <w:rsid w:val="00A15D47"/>
    <w:rsid w:val="00A16E19"/>
    <w:rsid w:val="00A17573"/>
    <w:rsid w:val="00A21984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4D31"/>
    <w:rsid w:val="00A55DFD"/>
    <w:rsid w:val="00A55F4E"/>
    <w:rsid w:val="00A56906"/>
    <w:rsid w:val="00A57448"/>
    <w:rsid w:val="00A5790A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C62"/>
    <w:rsid w:val="00A66F72"/>
    <w:rsid w:val="00A67A2B"/>
    <w:rsid w:val="00A72864"/>
    <w:rsid w:val="00A73A6E"/>
    <w:rsid w:val="00A73DDE"/>
    <w:rsid w:val="00A81045"/>
    <w:rsid w:val="00A81933"/>
    <w:rsid w:val="00A81B15"/>
    <w:rsid w:val="00A83F73"/>
    <w:rsid w:val="00A85234"/>
    <w:rsid w:val="00A85BBF"/>
    <w:rsid w:val="00A85DBC"/>
    <w:rsid w:val="00A86D7E"/>
    <w:rsid w:val="00A87366"/>
    <w:rsid w:val="00A878EF"/>
    <w:rsid w:val="00A9656B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5E4"/>
    <w:rsid w:val="00AE5CEE"/>
    <w:rsid w:val="00AE6C3D"/>
    <w:rsid w:val="00AE747D"/>
    <w:rsid w:val="00AE77EC"/>
    <w:rsid w:val="00AF1CC9"/>
    <w:rsid w:val="00AF6F36"/>
    <w:rsid w:val="00B01679"/>
    <w:rsid w:val="00B02181"/>
    <w:rsid w:val="00B02F68"/>
    <w:rsid w:val="00B03CAE"/>
    <w:rsid w:val="00B05546"/>
    <w:rsid w:val="00B05946"/>
    <w:rsid w:val="00B067A5"/>
    <w:rsid w:val="00B06E27"/>
    <w:rsid w:val="00B106AD"/>
    <w:rsid w:val="00B12421"/>
    <w:rsid w:val="00B12FE2"/>
    <w:rsid w:val="00B15E24"/>
    <w:rsid w:val="00B1675A"/>
    <w:rsid w:val="00B20DE8"/>
    <w:rsid w:val="00B214A0"/>
    <w:rsid w:val="00B226D0"/>
    <w:rsid w:val="00B22E92"/>
    <w:rsid w:val="00B26586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76F0"/>
    <w:rsid w:val="00B87ECE"/>
    <w:rsid w:val="00B9181B"/>
    <w:rsid w:val="00B925DD"/>
    <w:rsid w:val="00B92D47"/>
    <w:rsid w:val="00B9543F"/>
    <w:rsid w:val="00B95A4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1632"/>
    <w:rsid w:val="00BF28CB"/>
    <w:rsid w:val="00BF50DB"/>
    <w:rsid w:val="00BF62CD"/>
    <w:rsid w:val="00BF7F29"/>
    <w:rsid w:val="00BF7F3A"/>
    <w:rsid w:val="00C04118"/>
    <w:rsid w:val="00C07A28"/>
    <w:rsid w:val="00C10DCF"/>
    <w:rsid w:val="00C16EAA"/>
    <w:rsid w:val="00C20409"/>
    <w:rsid w:val="00C26212"/>
    <w:rsid w:val="00C26985"/>
    <w:rsid w:val="00C274F5"/>
    <w:rsid w:val="00C3198F"/>
    <w:rsid w:val="00C329CB"/>
    <w:rsid w:val="00C34F14"/>
    <w:rsid w:val="00C36435"/>
    <w:rsid w:val="00C42EA1"/>
    <w:rsid w:val="00C45E1A"/>
    <w:rsid w:val="00C50891"/>
    <w:rsid w:val="00C51228"/>
    <w:rsid w:val="00C51ECB"/>
    <w:rsid w:val="00C53A1A"/>
    <w:rsid w:val="00C53B3C"/>
    <w:rsid w:val="00C540F4"/>
    <w:rsid w:val="00C546CF"/>
    <w:rsid w:val="00C56601"/>
    <w:rsid w:val="00C575F0"/>
    <w:rsid w:val="00C578B3"/>
    <w:rsid w:val="00C62E85"/>
    <w:rsid w:val="00C63A4E"/>
    <w:rsid w:val="00C70E7D"/>
    <w:rsid w:val="00C73658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5D2F"/>
    <w:rsid w:val="00CE64A9"/>
    <w:rsid w:val="00CE6621"/>
    <w:rsid w:val="00CE6B6C"/>
    <w:rsid w:val="00CE7406"/>
    <w:rsid w:val="00CF0B10"/>
    <w:rsid w:val="00CF1288"/>
    <w:rsid w:val="00CF1369"/>
    <w:rsid w:val="00CF1BA7"/>
    <w:rsid w:val="00CF21D8"/>
    <w:rsid w:val="00CF3CC6"/>
    <w:rsid w:val="00CF6D00"/>
    <w:rsid w:val="00CF71D1"/>
    <w:rsid w:val="00CF7231"/>
    <w:rsid w:val="00D0117C"/>
    <w:rsid w:val="00D04B8B"/>
    <w:rsid w:val="00D058C4"/>
    <w:rsid w:val="00D072A2"/>
    <w:rsid w:val="00D07CEE"/>
    <w:rsid w:val="00D10FD4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BFB"/>
    <w:rsid w:val="00D5415B"/>
    <w:rsid w:val="00D55F77"/>
    <w:rsid w:val="00D575F4"/>
    <w:rsid w:val="00D5781D"/>
    <w:rsid w:val="00D57DFA"/>
    <w:rsid w:val="00D60B9E"/>
    <w:rsid w:val="00D61AA2"/>
    <w:rsid w:val="00D651AF"/>
    <w:rsid w:val="00D66315"/>
    <w:rsid w:val="00D70E88"/>
    <w:rsid w:val="00D70F9D"/>
    <w:rsid w:val="00D71D3B"/>
    <w:rsid w:val="00D72253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86A9F"/>
    <w:rsid w:val="00D90132"/>
    <w:rsid w:val="00D9135B"/>
    <w:rsid w:val="00D91D89"/>
    <w:rsid w:val="00DA025E"/>
    <w:rsid w:val="00DA0DEE"/>
    <w:rsid w:val="00DA518A"/>
    <w:rsid w:val="00DA6E86"/>
    <w:rsid w:val="00DA706D"/>
    <w:rsid w:val="00DB0073"/>
    <w:rsid w:val="00DB0BA5"/>
    <w:rsid w:val="00DB1284"/>
    <w:rsid w:val="00DC1331"/>
    <w:rsid w:val="00DC39A9"/>
    <w:rsid w:val="00DC53E7"/>
    <w:rsid w:val="00DC756C"/>
    <w:rsid w:val="00DC7BB8"/>
    <w:rsid w:val="00DD00AF"/>
    <w:rsid w:val="00DD0C2C"/>
    <w:rsid w:val="00DD3142"/>
    <w:rsid w:val="00DD576B"/>
    <w:rsid w:val="00DE021B"/>
    <w:rsid w:val="00DE0A18"/>
    <w:rsid w:val="00DE22B1"/>
    <w:rsid w:val="00DE263D"/>
    <w:rsid w:val="00DE283D"/>
    <w:rsid w:val="00DE3309"/>
    <w:rsid w:val="00DE4455"/>
    <w:rsid w:val="00DE60C1"/>
    <w:rsid w:val="00DE67FC"/>
    <w:rsid w:val="00DF0815"/>
    <w:rsid w:val="00DF2BBB"/>
    <w:rsid w:val="00DF30DF"/>
    <w:rsid w:val="00DF4C57"/>
    <w:rsid w:val="00DF5A00"/>
    <w:rsid w:val="00DF793F"/>
    <w:rsid w:val="00E02397"/>
    <w:rsid w:val="00E064D0"/>
    <w:rsid w:val="00E06B0C"/>
    <w:rsid w:val="00E07B9A"/>
    <w:rsid w:val="00E11534"/>
    <w:rsid w:val="00E15F57"/>
    <w:rsid w:val="00E21ADC"/>
    <w:rsid w:val="00E22B3F"/>
    <w:rsid w:val="00E237F4"/>
    <w:rsid w:val="00E238E4"/>
    <w:rsid w:val="00E23E48"/>
    <w:rsid w:val="00E248B7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ABC"/>
    <w:rsid w:val="00E57518"/>
    <w:rsid w:val="00E57B74"/>
    <w:rsid w:val="00E6150C"/>
    <w:rsid w:val="00E61DFE"/>
    <w:rsid w:val="00E62283"/>
    <w:rsid w:val="00E65184"/>
    <w:rsid w:val="00E66761"/>
    <w:rsid w:val="00E66A18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306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509A"/>
    <w:rsid w:val="00ED5262"/>
    <w:rsid w:val="00ED5719"/>
    <w:rsid w:val="00ED5D0F"/>
    <w:rsid w:val="00EE11B3"/>
    <w:rsid w:val="00EE2C6D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2F19"/>
    <w:rsid w:val="00F530E5"/>
    <w:rsid w:val="00F540FB"/>
    <w:rsid w:val="00F541F6"/>
    <w:rsid w:val="00F55467"/>
    <w:rsid w:val="00F56DD6"/>
    <w:rsid w:val="00F63A09"/>
    <w:rsid w:val="00F640C8"/>
    <w:rsid w:val="00F64E51"/>
    <w:rsid w:val="00F66343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8F979F"/>
  <w15:docId w15:val="{70BD8B36-E0C1-4090-8160-1414B7B8B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691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18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8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12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0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5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95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517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37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05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54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159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8278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018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61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347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23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2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8377B5-7ED4-451B-9CC3-C394B04B4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644</TotalTime>
  <Pages>4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9481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59</cp:revision>
  <cp:lastPrinted>2017-04-28T05:57:00Z</cp:lastPrinted>
  <dcterms:created xsi:type="dcterms:W3CDTF">2019-10-03T13:42:00Z</dcterms:created>
  <dcterms:modified xsi:type="dcterms:W3CDTF">2020-05-15T15:36:00Z</dcterms:modified>
</cp:coreProperties>
</file>